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72381">
      <w:pPr>
        <w:rPr>
          <w:sz w:val="28"/>
          <w:szCs w:val="28"/>
        </w:rPr>
      </w:pPr>
    </w:p>
    <w:tbl>
      <w:tblPr>
        <w:tblStyle w:val="10"/>
        <w:tblW w:w="10178"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6917"/>
      </w:tblGrid>
      <w:tr w14:paraId="741D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2927B48C">
            <w:pPr>
              <w:spacing w:after="0"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ỦY BAN NHÂN DÂN</w:t>
            </w:r>
          </w:p>
          <w:p w14:paraId="225AB05E">
            <w:pPr>
              <w:spacing w:after="0"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XÃ BÙI LA NHÂN</w:t>
            </w:r>
          </w:p>
          <w:p w14:paraId="1ECB6FE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389255</wp:posOffset>
                      </wp:positionH>
                      <wp:positionV relativeFrom="paragraph">
                        <wp:posOffset>39370</wp:posOffset>
                      </wp:positionV>
                      <wp:extent cx="1105535" cy="0"/>
                      <wp:effectExtent l="0" t="4445" r="0" b="5080"/>
                      <wp:wrapNone/>
                      <wp:docPr id="1882029751" name="Straight Connector 1"/>
                      <wp:cNvGraphicFramePr/>
                      <a:graphic xmlns:a="http://schemas.openxmlformats.org/drawingml/2006/main">
                        <a:graphicData uri="http://schemas.microsoft.com/office/word/2010/wordprocessingShape">
                          <wps:wsp>
                            <wps:cNvCnPr/>
                            <wps:spPr>
                              <a:xfrm>
                                <a:off x="0" y="0"/>
                                <a:ext cx="1105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0.65pt;margin-top:3.1pt;height:0pt;width:87.05pt;z-index:251659264;mso-width-relative:page;mso-height-relative:page;" filled="f" stroked="t" coordsize="21600,21600" o:gfxdata="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10l1nUAAAABgEAAA8AAAAAAAAAAQAg&#10;AAAAIgAAAGRycy9kb3ducmV2LnhtbFBLAQIUABQAAAAIAIdO4kDK7STq2QEAAL0DAAAOAAAAAAAA&#10;AAEAIAAAACMBAABkcnMvZTJvRG9jLnhtbFBLBQYAAAAABgAGAFkBAABuBQAAAAA=&#10;">
                      <v:fill on="f" focussize="0,0"/>
                      <v:stroke weight="0.5pt" color="#000000 [3200]" miterlimit="8" joinstyle="miter"/>
                      <v:imagedata o:title=""/>
                      <o:lock v:ext="edit" aspectratio="f"/>
                    </v:line>
                  </w:pict>
                </mc:Fallback>
              </mc:AlternateContent>
            </w:r>
          </w:p>
          <w:p w14:paraId="0DAE05A6">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Số </w:t>
            </w:r>
            <w:r>
              <w:rPr>
                <w:rFonts w:hint="default" w:cs="Times New Roman"/>
                <w:sz w:val="28"/>
                <w:szCs w:val="28"/>
                <w:lang w:val="en-US"/>
              </w:rPr>
              <w:t>81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QĐ/UBND</w:t>
            </w:r>
          </w:p>
        </w:tc>
        <w:tc>
          <w:tcPr>
            <w:tcW w:w="6917" w:type="dxa"/>
          </w:tcPr>
          <w:p w14:paraId="5AF1DA71">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CỘNG HOÀ XÃ HỘI CHỦ NGHĨA VIỆT NAM</w:t>
            </w:r>
          </w:p>
          <w:p w14:paraId="6907583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Độc lập - Tự do - Hạnh phúc</w:t>
            </w:r>
          </w:p>
          <w:p w14:paraId="520FFBA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1148080</wp:posOffset>
                      </wp:positionH>
                      <wp:positionV relativeFrom="paragraph">
                        <wp:posOffset>34290</wp:posOffset>
                      </wp:positionV>
                      <wp:extent cx="1677035" cy="5080"/>
                      <wp:effectExtent l="0" t="0" r="0" b="0"/>
                      <wp:wrapNone/>
                      <wp:docPr id="1534148290" name="Straight Connector 2"/>
                      <wp:cNvGraphicFramePr/>
                      <a:graphic xmlns:a="http://schemas.openxmlformats.org/drawingml/2006/main">
                        <a:graphicData uri="http://schemas.microsoft.com/office/word/2010/wordprocessingShape">
                          <wps:wsp>
                            <wps:cNvCnPr/>
                            <wps:spPr>
                              <a:xfrm>
                                <a:off x="0" y="0"/>
                                <a:ext cx="167703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90.4pt;margin-top:2.7pt;height:0.4pt;width:132.05pt;z-index:251660288;mso-width-relative:page;mso-height-relative:page;" filled="f" stroked="t" coordsize="21600,21600" o:gfxdata="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exD/UAAAABwEAAA8AAAAA&#10;AAAAAQAgAAAAIgAAAGRycy9kb3ducmV2LnhtbFBLAQIUABQAAAAIAIdO4kDcpykX3wEAAMADAAAO&#10;AAAAAAAAAAEAIAAAACMBAABkcnMvZTJvRG9jLnhtbFBLBQYAAAAABgAGAFkBAAB0BQAAAAA=&#10;">
                      <v:fill on="f" focussize="0,0"/>
                      <v:stroke weight="0.5pt" color="#000000 [3200]" miterlimit="8" joinstyle="miter"/>
                      <v:imagedata o:title=""/>
                      <o:lock v:ext="edit" aspectratio="f"/>
                    </v:line>
                  </w:pict>
                </mc:Fallback>
              </mc:AlternateContent>
            </w:r>
          </w:p>
          <w:p w14:paraId="36C65011">
            <w:pPr>
              <w:spacing w:after="0" w:line="240" w:lineRule="auto"/>
              <w:jc w:val="center"/>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 xml:space="preserve">           Bùi La Nhân</w:t>
            </w:r>
            <w:r>
              <w:rPr>
                <w:rFonts w:hint="default" w:ascii="Times New Roman" w:hAnsi="Times New Roman" w:cs="Times New Roman"/>
                <w:i/>
                <w:iCs/>
                <w:sz w:val="28"/>
                <w:szCs w:val="28"/>
              </w:rPr>
              <w:t xml:space="preserve">, ngày </w:t>
            </w:r>
            <w:r>
              <w:rPr>
                <w:rFonts w:hint="default" w:cs="Times New Roman"/>
                <w:i/>
                <w:iCs/>
                <w:sz w:val="28"/>
                <w:szCs w:val="28"/>
                <w:lang w:val="en-US"/>
              </w:rPr>
              <w:t>21</w:t>
            </w:r>
            <w:r>
              <w:rPr>
                <w:rFonts w:hint="default" w:ascii="Times New Roman" w:hAnsi="Times New Roman" w:cs="Times New Roman"/>
                <w:i/>
                <w:iCs/>
                <w:sz w:val="28"/>
                <w:szCs w:val="28"/>
              </w:rPr>
              <w:t xml:space="preserve"> tháng </w:t>
            </w:r>
            <w:r>
              <w:rPr>
                <w:rFonts w:hint="default" w:ascii="Times New Roman" w:hAnsi="Times New Roman" w:cs="Times New Roman"/>
                <w:i/>
                <w:iCs/>
                <w:sz w:val="28"/>
                <w:szCs w:val="28"/>
                <w:lang w:val="en-US"/>
              </w:rPr>
              <w:t xml:space="preserve">5 </w:t>
            </w:r>
            <w:r>
              <w:rPr>
                <w:rFonts w:hint="default" w:ascii="Times New Roman" w:hAnsi="Times New Roman" w:cs="Times New Roman"/>
                <w:i/>
                <w:iCs/>
                <w:sz w:val="28"/>
                <w:szCs w:val="28"/>
              </w:rPr>
              <w:t>năm 202</w:t>
            </w:r>
            <w:r>
              <w:rPr>
                <w:rFonts w:hint="default" w:ascii="Times New Roman" w:hAnsi="Times New Roman" w:cs="Times New Roman"/>
                <w:i/>
                <w:iCs/>
                <w:sz w:val="28"/>
                <w:szCs w:val="28"/>
                <w:lang w:val="en-US"/>
              </w:rPr>
              <w:t>4</w:t>
            </w:r>
          </w:p>
          <w:p w14:paraId="6D7BD244">
            <w:pPr>
              <w:spacing w:after="0" w:line="240" w:lineRule="auto"/>
              <w:jc w:val="center"/>
              <w:rPr>
                <w:rFonts w:hint="default" w:ascii="Times New Roman" w:hAnsi="Times New Roman" w:cs="Times New Roman"/>
                <w:sz w:val="28"/>
                <w:szCs w:val="28"/>
              </w:rPr>
            </w:pPr>
            <w:bookmarkStart w:id="1" w:name="_GoBack"/>
            <w:bookmarkEnd w:id="1"/>
          </w:p>
        </w:tc>
      </w:tr>
    </w:tbl>
    <w:p w14:paraId="1CEAD455">
      <w:pPr>
        <w:jc w:val="center"/>
        <w:rPr>
          <w:b/>
          <w:bCs/>
          <w:sz w:val="28"/>
          <w:szCs w:val="28"/>
        </w:rPr>
      </w:pPr>
    </w:p>
    <w:p w14:paraId="7C3E7DCA">
      <w:pPr>
        <w:jc w:val="center"/>
        <w:rPr>
          <w:sz w:val="28"/>
          <w:szCs w:val="28"/>
        </w:rPr>
      </w:pPr>
      <w:r>
        <w:rPr>
          <w:b/>
          <w:bCs/>
          <w:sz w:val="28"/>
          <w:szCs w:val="28"/>
        </w:rPr>
        <w:t>QUYẾT ĐỊNH</w:t>
      </w:r>
    </w:p>
    <w:p w14:paraId="4EB26503">
      <w:pPr>
        <w:jc w:val="center"/>
        <w:rPr>
          <w:rFonts w:hint="default"/>
          <w:b/>
          <w:bCs/>
          <w:i/>
          <w:iCs/>
          <w:sz w:val="28"/>
          <w:szCs w:val="28"/>
          <w:lang w:val="en-US"/>
        </w:rPr>
      </w:pPr>
      <w:r>
        <w:rPr>
          <w:b/>
          <w:bCs/>
          <w:sz w:val="28"/>
          <w:szCs w:val="28"/>
        </w:rPr>
        <w:t>Về việc phê duyệt kế hoạch lựa chọn nhà thầu</w:t>
      </w:r>
      <w:r>
        <w:rPr>
          <w:sz w:val="28"/>
          <w:szCs w:val="28"/>
          <w:lang w:val="vi-VN"/>
        </w:rPr>
        <w:t xml:space="preserve"> </w:t>
      </w:r>
      <w:r>
        <w:rPr>
          <w:b/>
          <w:bCs/>
          <w:sz w:val="28"/>
          <w:szCs w:val="28"/>
        </w:rPr>
        <w:t xml:space="preserve">dự toán mua </w:t>
      </w:r>
      <w:r>
        <w:rPr>
          <w:b/>
          <w:bCs/>
          <w:sz w:val="28"/>
          <w:szCs w:val="28"/>
          <w:lang w:val="vi-VN"/>
        </w:rPr>
        <w:t xml:space="preserve">sắm: </w:t>
      </w:r>
      <w:r>
        <w:rPr>
          <w:rFonts w:hint="default"/>
          <w:b/>
          <w:bCs/>
          <w:sz w:val="28"/>
          <w:szCs w:val="28"/>
          <w:lang w:val="en-US"/>
        </w:rPr>
        <w:t>Giống lúa BT09 vụ Hè Thu năm 2024</w:t>
      </w:r>
    </w:p>
    <w:p w14:paraId="76E20158">
      <w:pPr>
        <w:spacing w:after="120"/>
        <w:ind w:firstLine="720"/>
        <w:jc w:val="both"/>
        <w:rPr>
          <w:rFonts w:hint="default"/>
          <w:sz w:val="28"/>
          <w:szCs w:val="28"/>
          <w:lang w:val="en-US"/>
        </w:rPr>
      </w:pPr>
      <w:r>
        <w:rPr>
          <w:rFonts w:hint="default" w:ascii="Times New Roman" w:hAnsi="Times New Roman"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2247900</wp:posOffset>
                </wp:positionH>
                <wp:positionV relativeFrom="paragraph">
                  <wp:posOffset>59690</wp:posOffset>
                </wp:positionV>
                <wp:extent cx="1677035" cy="508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7703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7pt;margin-top:4.7pt;height:0.4pt;width:132.05pt;z-index:251661312;mso-width-relative:page;mso-height-relative:page;" filled="f" stroked="t" coordsize="21600,21600" o:gfxdata="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I1YgXXAAAACAEAAA8AAAAAAAAAAQAg&#10;AAAAIgAAAGRycy9kb3ducmV2LnhtbFBLAQIUABQAAAAIAIdO4kCu0zse1gEAALcDAAAOAAAAAAAA&#10;AAEAIAAAACYBAABkcnMvZTJvRG9jLnhtbFBLBQYAAAAABgAGAFkBAABuBQAAAAA=&#10;">
                <v:fill on="f" focussize="0,0"/>
                <v:stroke weight="0.5pt" color="#000000 [3200]" miterlimit="8" joinstyle="miter"/>
                <v:imagedata o:title=""/>
                <o:lock v:ext="edit" aspectratio="f"/>
              </v:line>
            </w:pict>
          </mc:Fallback>
        </mc:AlternateContent>
      </w:r>
    </w:p>
    <w:p w14:paraId="679F4898">
      <w:pPr>
        <w:spacing w:after="120"/>
        <w:ind w:firstLine="720"/>
        <w:jc w:val="center"/>
        <w:rPr>
          <w:rFonts w:hint="default"/>
          <w:b/>
          <w:bCs/>
          <w:sz w:val="28"/>
          <w:szCs w:val="28"/>
          <w:u w:val="none"/>
          <w:lang w:val="en-US"/>
        </w:rPr>
      </w:pPr>
      <w:r>
        <w:rPr>
          <w:rFonts w:hint="default"/>
          <w:b/>
          <w:bCs/>
          <w:sz w:val="28"/>
          <w:szCs w:val="28"/>
          <w:u w:val="none"/>
          <w:lang w:val="en-US"/>
        </w:rPr>
        <w:t>ỦY BAN NHÂN DÂN XÃ BÙI LA NHÂN</w:t>
      </w:r>
    </w:p>
    <w:p w14:paraId="32F2166D">
      <w:pPr>
        <w:spacing w:before="120" w:after="120"/>
        <w:ind w:firstLine="720"/>
        <w:jc w:val="both"/>
        <w:rPr>
          <w:sz w:val="28"/>
          <w:szCs w:val="28"/>
          <w:lang w:val="fr-FR"/>
        </w:rPr>
      </w:pPr>
      <w:r>
        <w:rPr>
          <w:sz w:val="28"/>
          <w:szCs w:val="28"/>
          <w:lang w:val="fr-FR"/>
        </w:rPr>
        <w:t xml:space="preserve">Căn cứ Luật Đấu thầu  </w:t>
      </w:r>
      <w:r>
        <w:rPr>
          <w:bCs/>
          <w:sz w:val="28"/>
          <w:szCs w:val="28"/>
        </w:rPr>
        <w:t>ngày 23 tháng 6 năm 2023</w:t>
      </w:r>
      <w:r>
        <w:rPr>
          <w:sz w:val="28"/>
          <w:szCs w:val="28"/>
          <w:lang w:val="fr-FR"/>
        </w:rPr>
        <w:t>;</w:t>
      </w:r>
    </w:p>
    <w:p w14:paraId="2613D820">
      <w:pPr>
        <w:spacing w:before="120" w:after="120"/>
        <w:ind w:firstLine="720"/>
        <w:jc w:val="both"/>
        <w:rPr>
          <w:sz w:val="28"/>
          <w:szCs w:val="28"/>
        </w:rPr>
      </w:pPr>
      <w:r>
        <w:rPr>
          <w:sz w:val="28"/>
          <w:szCs w:val="28"/>
          <w:lang w:val="fr-FR"/>
        </w:rPr>
        <w:t xml:space="preserve">Căn cứ </w:t>
      </w:r>
      <w:r>
        <w:rPr>
          <w:bCs/>
          <w:iCs/>
          <w:sz w:val="28"/>
          <w:szCs w:val="28"/>
        </w:rPr>
        <w:t>Nghị định số 24/2024/NĐ-CP quy định chi tiết một số điều và biện pháp thi hành Luật Đấu thầu về lựa chọn nhà thầu;</w:t>
      </w:r>
    </w:p>
    <w:p w14:paraId="236AC50D">
      <w:pPr>
        <w:spacing w:before="120" w:after="120"/>
        <w:ind w:firstLine="720"/>
        <w:jc w:val="both"/>
        <w:rPr>
          <w:rFonts w:hint="default"/>
          <w:color w:val="auto"/>
          <w:sz w:val="28"/>
          <w:szCs w:val="28"/>
          <w:highlight w:val="none"/>
          <w:lang w:val="en-US"/>
        </w:rPr>
      </w:pPr>
      <w:r>
        <w:rPr>
          <w:color w:val="auto"/>
          <w:sz w:val="28"/>
          <w:szCs w:val="28"/>
          <w:highlight w:val="none"/>
          <w:lang w:val="vi-VN"/>
        </w:rPr>
        <w:t xml:space="preserve">Căn cứ báo cáo thẩm định ngày </w:t>
      </w:r>
      <w:r>
        <w:rPr>
          <w:rFonts w:hint="default"/>
          <w:i/>
          <w:iCs/>
          <w:color w:val="auto"/>
          <w:sz w:val="28"/>
          <w:szCs w:val="28"/>
          <w:highlight w:val="none"/>
          <w:lang w:val="en-US"/>
        </w:rPr>
        <w:t xml:space="preserve">20 tháng 5 năm 2024 </w:t>
      </w:r>
      <w:r>
        <w:rPr>
          <w:i/>
          <w:iCs/>
          <w:color w:val="auto"/>
          <w:sz w:val="28"/>
          <w:szCs w:val="28"/>
          <w:highlight w:val="none"/>
        </w:rPr>
        <w:t xml:space="preserve"> </w:t>
      </w:r>
      <w:r>
        <w:rPr>
          <w:color w:val="auto"/>
          <w:sz w:val="28"/>
          <w:szCs w:val="28"/>
          <w:highlight w:val="none"/>
          <w:lang w:val="vi-VN"/>
        </w:rPr>
        <w:t xml:space="preserve">của </w:t>
      </w:r>
      <w:r>
        <w:rPr>
          <w:rFonts w:hint="default"/>
          <w:color w:val="auto"/>
          <w:sz w:val="28"/>
          <w:szCs w:val="28"/>
          <w:highlight w:val="none"/>
          <w:lang w:val="en-US"/>
        </w:rPr>
        <w:t xml:space="preserve">tổ thẩm định </w:t>
      </w:r>
      <w:r>
        <w:rPr>
          <w:color w:val="auto"/>
          <w:sz w:val="28"/>
          <w:szCs w:val="28"/>
          <w:highlight w:val="none"/>
          <w:lang w:val="vi-VN"/>
        </w:rPr>
        <w:t xml:space="preserve">về việc thẩm định </w:t>
      </w:r>
      <w:r>
        <w:rPr>
          <w:color w:val="auto"/>
          <w:sz w:val="28"/>
          <w:szCs w:val="28"/>
          <w:highlight w:val="none"/>
        </w:rPr>
        <w:t>k</w:t>
      </w:r>
      <w:r>
        <w:rPr>
          <w:color w:val="auto"/>
          <w:sz w:val="28"/>
          <w:szCs w:val="28"/>
          <w:highlight w:val="none"/>
          <w:lang w:val="vi-VN"/>
        </w:rPr>
        <w:t>ế hoạch lựa chọn nhà thầu dự án</w:t>
      </w:r>
      <w:r>
        <w:rPr>
          <w:color w:val="auto"/>
          <w:sz w:val="28"/>
          <w:szCs w:val="28"/>
          <w:highlight w:val="none"/>
        </w:rPr>
        <w:t>, dự toán mua sắm</w:t>
      </w:r>
      <w:r>
        <w:rPr>
          <w:rFonts w:hint="default"/>
          <w:color w:val="auto"/>
          <w:sz w:val="28"/>
          <w:szCs w:val="28"/>
          <w:highlight w:val="none"/>
          <w:lang w:val="en-US"/>
        </w:rPr>
        <w:t xml:space="preserve"> giống lúa BT09 vụ Hè Thu năm 2024;</w:t>
      </w:r>
    </w:p>
    <w:p w14:paraId="5EAF5D17">
      <w:pPr>
        <w:spacing w:before="120" w:after="120"/>
        <w:ind w:firstLine="720"/>
        <w:jc w:val="both"/>
        <w:rPr>
          <w:rFonts w:hint="default"/>
          <w:color w:val="auto"/>
          <w:sz w:val="28"/>
          <w:szCs w:val="28"/>
          <w:highlight w:val="none"/>
          <w:lang w:val="en-US"/>
        </w:rPr>
      </w:pPr>
      <w:r>
        <w:rPr>
          <w:color w:val="auto"/>
          <w:sz w:val="28"/>
          <w:szCs w:val="28"/>
          <w:highlight w:val="none"/>
          <w:lang w:val="vi-VN"/>
        </w:rPr>
        <w:t>Theo đề nghị của</w:t>
      </w:r>
      <w:r>
        <w:rPr>
          <w:rFonts w:hint="default"/>
          <w:color w:val="auto"/>
          <w:sz w:val="28"/>
          <w:szCs w:val="28"/>
          <w:highlight w:val="none"/>
          <w:lang w:val="en-US"/>
        </w:rPr>
        <w:t xml:space="preserve"> ban tài chính </w:t>
      </w:r>
      <w:r>
        <w:rPr>
          <w:color w:val="auto"/>
          <w:sz w:val="28"/>
          <w:szCs w:val="28"/>
          <w:highlight w:val="none"/>
          <w:lang w:val="vi-VN"/>
        </w:rPr>
        <w:t xml:space="preserve">tại </w:t>
      </w:r>
      <w:r>
        <w:rPr>
          <w:color w:val="auto"/>
          <w:sz w:val="28"/>
          <w:szCs w:val="28"/>
          <w:highlight w:val="none"/>
        </w:rPr>
        <w:t>tờ trình số</w:t>
      </w:r>
      <w:r>
        <w:rPr>
          <w:rFonts w:hint="default"/>
          <w:color w:val="auto"/>
          <w:sz w:val="28"/>
          <w:szCs w:val="28"/>
          <w:highlight w:val="none"/>
          <w:lang w:val="en-US"/>
        </w:rPr>
        <w:t xml:space="preserve"> 18</w:t>
      </w:r>
      <w:r>
        <w:rPr>
          <w:color w:val="auto"/>
          <w:sz w:val="28"/>
          <w:szCs w:val="28"/>
          <w:highlight w:val="none"/>
          <w:lang w:val="vi-VN"/>
        </w:rPr>
        <w:t xml:space="preserve"> ngày</w:t>
      </w:r>
      <w:r>
        <w:rPr>
          <w:rFonts w:hint="default"/>
          <w:color w:val="auto"/>
          <w:sz w:val="28"/>
          <w:szCs w:val="28"/>
          <w:highlight w:val="none"/>
          <w:lang w:val="en-US"/>
        </w:rPr>
        <w:t xml:space="preserve"> 17 tháng 5 năm 2024 </w:t>
      </w:r>
      <w:r>
        <w:rPr>
          <w:color w:val="auto"/>
          <w:sz w:val="28"/>
          <w:szCs w:val="28"/>
          <w:highlight w:val="none"/>
          <w:lang w:val="vi-VN"/>
        </w:rPr>
        <w:t>về việc trình kế hoạch lựa chọn nhà thầu dự án</w:t>
      </w:r>
      <w:r>
        <w:rPr>
          <w:color w:val="auto"/>
          <w:sz w:val="28"/>
          <w:szCs w:val="28"/>
          <w:highlight w:val="none"/>
        </w:rPr>
        <w:t>, dự toán mua sắm</w:t>
      </w:r>
      <w:r>
        <w:rPr>
          <w:color w:val="auto"/>
          <w:sz w:val="28"/>
          <w:szCs w:val="28"/>
          <w:highlight w:val="none"/>
          <w:lang w:val="vi-VN"/>
        </w:rPr>
        <w:t xml:space="preserve"> </w:t>
      </w:r>
      <w:r>
        <w:rPr>
          <w:rFonts w:hint="default"/>
          <w:color w:val="auto"/>
          <w:sz w:val="28"/>
          <w:szCs w:val="28"/>
          <w:highlight w:val="none"/>
          <w:lang w:val="en-US"/>
        </w:rPr>
        <w:t>giống lúa BT09 vụ Hè Thu năm 2024;</w:t>
      </w:r>
    </w:p>
    <w:p w14:paraId="0C287CCF">
      <w:pPr>
        <w:spacing w:before="120" w:after="120"/>
        <w:ind w:firstLine="720"/>
        <w:jc w:val="both"/>
        <w:rPr>
          <w:sz w:val="28"/>
          <w:szCs w:val="28"/>
          <w:lang w:val="vi-VN"/>
        </w:rPr>
      </w:pPr>
      <w:r>
        <w:rPr>
          <w:sz w:val="28"/>
          <w:szCs w:val="28"/>
          <w:lang w:val="vi-VN"/>
        </w:rPr>
        <w:t xml:space="preserve">Căn cứ Nghị định số 151/2017/NĐ-CP ngày 26/12/2017 của Chính phủ Quy định chi tiết một số điều Luật Quản lý, sử dụng tài sản công; </w:t>
      </w:r>
    </w:p>
    <w:p w14:paraId="5F10C65E">
      <w:pPr>
        <w:spacing w:before="120" w:after="120"/>
        <w:ind w:firstLine="720"/>
        <w:jc w:val="both"/>
        <w:rPr>
          <w:sz w:val="28"/>
          <w:szCs w:val="28"/>
          <w:lang w:val="vi-VN"/>
        </w:rPr>
      </w:pPr>
      <w:r>
        <w:rPr>
          <w:sz w:val="28"/>
          <w:szCs w:val="28"/>
          <w:lang w:val="vi-VN"/>
        </w:rPr>
        <w:t>Căn cứ Thông tư số 06/2024/TT-BKHĐT ngày 26/4/2024 của Bộ Kế hoạch và Đầu tư về việc  Hướng dẫn việc cung cấp, đăng tải thông tin về lựa chọn nhà thầu và mẫu hồ sơ đấu thầu trên Hệ thống mạng đấu thầu quốc gia;</w:t>
      </w:r>
    </w:p>
    <w:p w14:paraId="7ECE8C39">
      <w:pPr>
        <w:spacing w:before="120" w:after="120"/>
        <w:ind w:firstLine="720"/>
        <w:jc w:val="both"/>
        <w:rPr>
          <w:sz w:val="28"/>
          <w:szCs w:val="28"/>
          <w:lang w:val="vi-VN"/>
        </w:rPr>
      </w:pPr>
      <w:r>
        <w:rPr>
          <w:sz w:val="28"/>
          <w:szCs w:val="28"/>
          <w:lang w:val="vi-VN"/>
        </w:rPr>
        <w:t>Căn cứ Nghị quyết số 114/2018/NQ-HĐND ngày 13/12/2018 của Hội đồng nhân dân tỉnh về việc quy định phân cấp quản lý tài sản công trên địa bàn tỉnh Hà Tĩnh;</w:t>
      </w:r>
    </w:p>
    <w:p w14:paraId="15AD146D">
      <w:pPr>
        <w:spacing w:before="120" w:after="120"/>
        <w:jc w:val="center"/>
        <w:rPr>
          <w:b/>
          <w:bCs/>
          <w:sz w:val="28"/>
          <w:szCs w:val="28"/>
        </w:rPr>
      </w:pPr>
      <w:r>
        <w:rPr>
          <w:b/>
          <w:bCs/>
          <w:sz w:val="28"/>
          <w:szCs w:val="28"/>
          <w:lang w:val="vi-VN"/>
        </w:rPr>
        <w:t>QUYẾT ĐỊNH:</w:t>
      </w:r>
    </w:p>
    <w:p w14:paraId="7E7B9281">
      <w:pPr>
        <w:spacing w:before="120" w:after="120"/>
        <w:jc w:val="center"/>
        <w:rPr>
          <w:sz w:val="20"/>
          <w:szCs w:val="20"/>
        </w:rPr>
      </w:pPr>
    </w:p>
    <w:p w14:paraId="69A6A2E2">
      <w:pPr>
        <w:spacing w:before="120" w:after="120"/>
        <w:ind w:firstLine="720"/>
        <w:jc w:val="both"/>
        <w:rPr>
          <w:rFonts w:hint="default"/>
          <w:sz w:val="28"/>
          <w:szCs w:val="28"/>
          <w:lang w:val="en-US"/>
        </w:rPr>
      </w:pPr>
      <w:r>
        <w:rPr>
          <w:b/>
          <w:bCs/>
          <w:sz w:val="28"/>
          <w:szCs w:val="28"/>
          <w:lang w:val="vi-VN"/>
        </w:rPr>
        <w:t>Điều 1.</w:t>
      </w:r>
      <w:r>
        <w:rPr>
          <w:sz w:val="28"/>
          <w:szCs w:val="28"/>
          <w:lang w:val="vi-VN"/>
        </w:rPr>
        <w:t xml:space="preserve"> Phê duyệt kế hoạch lựa chọn nhà thầu dự án</w:t>
      </w:r>
      <w:r>
        <w:rPr>
          <w:sz w:val="28"/>
          <w:szCs w:val="28"/>
        </w:rPr>
        <w:t xml:space="preserve">, dự toán mua </w:t>
      </w:r>
      <w:r>
        <w:rPr>
          <w:sz w:val="28"/>
          <w:szCs w:val="28"/>
          <w:lang w:val="vi-VN"/>
        </w:rPr>
        <w:t xml:space="preserve">sắm: Mua </w:t>
      </w:r>
      <w:r>
        <w:rPr>
          <w:rFonts w:hint="default"/>
          <w:sz w:val="28"/>
          <w:szCs w:val="28"/>
          <w:lang w:val="en-US"/>
        </w:rPr>
        <w:t>Giống lúa BT09 vụ Hè Thu năm 2024.</w:t>
      </w:r>
    </w:p>
    <w:p w14:paraId="4C0661CE">
      <w:pPr>
        <w:spacing w:before="120" w:after="120"/>
        <w:ind w:firstLine="720"/>
        <w:jc w:val="both"/>
        <w:rPr>
          <w:sz w:val="28"/>
          <w:szCs w:val="28"/>
          <w:lang w:val="vi-VN"/>
        </w:rPr>
      </w:pPr>
      <w:r>
        <w:rPr>
          <w:b/>
          <w:bCs/>
          <w:sz w:val="28"/>
          <w:szCs w:val="28"/>
          <w:lang w:val="vi-VN"/>
        </w:rPr>
        <w:t xml:space="preserve">Điều 2. </w:t>
      </w:r>
      <w:r>
        <w:rPr>
          <w:rFonts w:hint="default"/>
          <w:sz w:val="28"/>
          <w:szCs w:val="28"/>
          <w:lang w:val="en-US"/>
        </w:rPr>
        <w:t xml:space="preserve">Tổ thẩm định </w:t>
      </w:r>
      <w:r>
        <w:rPr>
          <w:sz w:val="28"/>
          <w:szCs w:val="28"/>
          <w:lang w:val="vi-VN"/>
        </w:rPr>
        <w:t>chịu trách nhiệm tổ chức lựa chọn nhà thầu theo kế hoạch lựa chọn nhà thầu được duyệt đảm bảo tuân thủ các quy định hiện hành.</w:t>
      </w:r>
    </w:p>
    <w:p w14:paraId="6509376F">
      <w:pPr>
        <w:spacing w:before="120" w:after="120"/>
        <w:ind w:firstLine="720"/>
        <w:jc w:val="both"/>
        <w:rPr>
          <w:i/>
          <w:iCs/>
          <w:sz w:val="28"/>
          <w:szCs w:val="28"/>
          <w:lang w:val="vi-VN"/>
        </w:rPr>
      </w:pPr>
      <w:r>
        <w:rPr>
          <w:b/>
          <w:bCs/>
          <w:sz w:val="28"/>
          <w:szCs w:val="28"/>
          <w:lang w:val="vi-VN"/>
        </w:rPr>
        <w:t>Điều 3.</w:t>
      </w:r>
      <w:r>
        <w:rPr>
          <w:sz w:val="28"/>
          <w:szCs w:val="28"/>
          <w:lang w:val="vi-VN"/>
        </w:rPr>
        <w:t xml:space="preserve"> Quyết định này có hiệu lực thi hành kể từ ngày ký</w:t>
      </w:r>
      <w:r>
        <w:rPr>
          <w:i/>
          <w:iCs/>
          <w:sz w:val="28"/>
          <w:szCs w:val="28"/>
          <w:lang w:val="vi-VN"/>
        </w:rPr>
        <w:t>.</w:t>
      </w:r>
    </w:p>
    <w:p w14:paraId="15D22BC3">
      <w:pPr>
        <w:spacing w:before="120" w:after="120"/>
        <w:ind w:firstLine="720"/>
        <w:jc w:val="both"/>
        <w:rPr>
          <w:sz w:val="28"/>
          <w:szCs w:val="28"/>
          <w:lang w:val="vi-VN"/>
        </w:rPr>
      </w:pPr>
      <w:r>
        <w:rPr>
          <w:rFonts w:hint="default"/>
          <w:sz w:val="28"/>
          <w:szCs w:val="28"/>
          <w:lang w:val="en-US"/>
        </w:rPr>
        <w:t xml:space="preserve">Văn phòng UBND xã, tổ thẩm định và các ban ngành liên quan </w:t>
      </w:r>
      <w:r>
        <w:rPr>
          <w:sz w:val="28"/>
          <w:szCs w:val="28"/>
          <w:lang w:val="vi-VN"/>
        </w:rPr>
        <w:t>chịu trách nhiệm thi hành Quyết định này.</w:t>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44"/>
        <w:gridCol w:w="5816"/>
      </w:tblGrid>
      <w:tr w14:paraId="7CD8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29C644E8">
            <w:pPr>
              <w:rPr>
                <w:b/>
                <w:bCs/>
                <w:i/>
                <w:iCs/>
                <w:sz w:val="28"/>
                <w:szCs w:val="28"/>
                <w:lang w:val="vi-VN"/>
              </w:rPr>
            </w:pPr>
          </w:p>
          <w:p w14:paraId="003D6AD2">
            <w:pPr>
              <w:rPr>
                <w:b/>
                <w:bCs/>
                <w:i/>
                <w:iCs/>
                <w:sz w:val="28"/>
                <w:szCs w:val="28"/>
                <w:lang w:val="vi-VN"/>
              </w:rPr>
            </w:pPr>
          </w:p>
          <w:p w14:paraId="4DEFD208">
            <w:pPr>
              <w:rPr>
                <w:lang w:val="vi-VN"/>
              </w:rPr>
            </w:pPr>
            <w:r>
              <w:rPr>
                <w:b/>
                <w:bCs/>
                <w:i/>
                <w:iCs/>
                <w:lang w:val="vi-VN"/>
              </w:rPr>
              <w:t>Nơi nhận:</w:t>
            </w:r>
            <w:r>
              <w:rPr>
                <w:b/>
                <w:bCs/>
                <w:i/>
                <w:iCs/>
                <w:lang w:val="vi-VN"/>
              </w:rPr>
              <w:br w:type="textWrapping"/>
            </w:r>
            <w:r>
              <w:rPr>
                <w:lang w:val="vi-VN"/>
              </w:rPr>
              <w:t xml:space="preserve">- Như Điều </w:t>
            </w:r>
            <w:r>
              <w:rPr>
                <w:rFonts w:hint="default"/>
                <w:lang w:val="en-US"/>
              </w:rPr>
              <w:t>3</w:t>
            </w:r>
            <w:r>
              <w:rPr>
                <w:lang w:val="vi-VN"/>
              </w:rPr>
              <w:t>;</w:t>
            </w:r>
            <w:r>
              <w:rPr>
                <w:lang w:val="vi-VN"/>
              </w:rPr>
              <w:br w:type="textWrapping"/>
            </w:r>
            <w:r>
              <w:rPr>
                <w:lang w:val="vi-VN"/>
              </w:rPr>
              <w:t>- Lưu V</w:t>
            </w:r>
            <w:r>
              <w:rPr>
                <w:rFonts w:hint="default"/>
                <w:lang w:val="en-US"/>
              </w:rPr>
              <w:t>P</w:t>
            </w:r>
            <w:r>
              <w:rPr>
                <w:lang w:val="vi-VN"/>
              </w:rPr>
              <w: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14:paraId="38E1F785">
            <w:pPr>
              <w:jc w:val="center"/>
              <w:rPr>
                <w:rFonts w:hint="default"/>
                <w:b/>
                <w:bCs/>
                <w:sz w:val="28"/>
                <w:szCs w:val="28"/>
                <w:lang w:val="en-US"/>
              </w:rPr>
            </w:pPr>
            <w:r>
              <w:rPr>
                <w:rFonts w:hint="default"/>
                <w:b/>
                <w:bCs/>
                <w:sz w:val="28"/>
                <w:szCs w:val="28"/>
                <w:lang w:val="en-US"/>
              </w:rPr>
              <w:t>TM. ỦY BAN NHÂN DÂN XÃ</w:t>
            </w:r>
          </w:p>
          <w:p w14:paraId="40A53A03">
            <w:pPr>
              <w:jc w:val="center"/>
              <w:rPr>
                <w:rFonts w:hint="default"/>
                <w:b/>
                <w:bCs/>
                <w:sz w:val="28"/>
                <w:szCs w:val="28"/>
                <w:lang w:val="en-US"/>
              </w:rPr>
            </w:pPr>
            <w:r>
              <w:rPr>
                <w:rFonts w:hint="default"/>
                <w:b/>
                <w:bCs/>
                <w:sz w:val="28"/>
                <w:szCs w:val="28"/>
                <w:lang w:val="en-US"/>
              </w:rPr>
              <w:t>CHỦ TỊCH</w:t>
            </w:r>
          </w:p>
          <w:p w14:paraId="2EFB97DA">
            <w:pPr>
              <w:jc w:val="center"/>
              <w:rPr>
                <w:b/>
                <w:bCs/>
                <w:sz w:val="28"/>
                <w:szCs w:val="28"/>
                <w:lang w:val="vi-VN"/>
              </w:rPr>
            </w:pPr>
          </w:p>
          <w:p w14:paraId="3B8B58B2">
            <w:pPr>
              <w:jc w:val="center"/>
              <w:rPr>
                <w:b/>
                <w:bCs/>
                <w:sz w:val="28"/>
                <w:szCs w:val="28"/>
                <w:lang w:val="vi-VN"/>
              </w:rPr>
            </w:pPr>
          </w:p>
          <w:p w14:paraId="6711D8F6">
            <w:pPr>
              <w:jc w:val="center"/>
              <w:rPr>
                <w:b/>
                <w:bCs/>
                <w:sz w:val="28"/>
                <w:szCs w:val="28"/>
                <w:lang w:val="vi-VN"/>
              </w:rPr>
            </w:pPr>
          </w:p>
          <w:p w14:paraId="6F431782">
            <w:pPr>
              <w:jc w:val="center"/>
              <w:rPr>
                <w:i/>
                <w:iCs/>
                <w:sz w:val="28"/>
                <w:szCs w:val="28"/>
                <w:lang w:val="vi-VN"/>
              </w:rPr>
            </w:pPr>
            <w:r>
              <w:rPr>
                <w:i/>
                <w:iCs/>
                <w:sz w:val="28"/>
                <w:szCs w:val="28"/>
                <w:lang w:val="vi-VN"/>
              </w:rPr>
              <w:t xml:space="preserve"> </w:t>
            </w:r>
          </w:p>
          <w:p w14:paraId="4DFE50CE">
            <w:pPr>
              <w:jc w:val="center"/>
              <w:rPr>
                <w:rFonts w:hint="default"/>
                <w:b/>
                <w:sz w:val="28"/>
                <w:szCs w:val="28"/>
                <w:lang w:val="en-US"/>
              </w:rPr>
            </w:pPr>
            <w:r>
              <w:rPr>
                <w:rFonts w:hint="default"/>
                <w:b/>
                <w:iCs/>
                <w:sz w:val="28"/>
                <w:szCs w:val="28"/>
                <w:lang w:val="en-US"/>
              </w:rPr>
              <w:t>Nguyễn Xuân Linh</w:t>
            </w:r>
          </w:p>
        </w:tc>
      </w:tr>
    </w:tbl>
    <w:p w14:paraId="347E2DF4">
      <w:pPr>
        <w:rPr>
          <w:sz w:val="28"/>
          <w:szCs w:val="28"/>
          <w:lang w:val="vi-VN"/>
        </w:rPr>
      </w:pPr>
      <w:r>
        <w:rPr>
          <w:sz w:val="28"/>
          <w:szCs w:val="28"/>
          <w:lang w:val="vi-VN"/>
        </w:rPr>
        <w:t> </w:t>
      </w:r>
    </w:p>
    <w:p w14:paraId="57756E4E">
      <w:pPr>
        <w:jc w:val="center"/>
        <w:rPr>
          <w:b/>
          <w:bCs/>
          <w:sz w:val="28"/>
          <w:szCs w:val="28"/>
          <w:lang w:val="vi-VN"/>
        </w:rPr>
      </w:pPr>
      <w:r>
        <w:rPr>
          <w:b/>
          <w:bCs/>
          <w:sz w:val="28"/>
          <w:szCs w:val="28"/>
          <w:lang w:val="vi-VN"/>
        </w:rPr>
        <w:br w:type="column"/>
      </w:r>
      <w:bookmarkStart w:id="0" w:name="_Hlk154762471"/>
      <w:r>
        <w:rPr>
          <w:b/>
          <w:bCs/>
          <w:sz w:val="28"/>
          <w:szCs w:val="28"/>
          <w:lang w:val="vi-VN"/>
        </w:rPr>
        <w:t>Phụ lục</w:t>
      </w:r>
    </w:p>
    <w:p w14:paraId="69C27F33">
      <w:pPr>
        <w:jc w:val="center"/>
        <w:rPr>
          <w:b/>
          <w:bCs/>
          <w:sz w:val="28"/>
          <w:szCs w:val="28"/>
          <w:lang w:val="vi-VN"/>
        </w:rPr>
      </w:pPr>
    </w:p>
    <w:p w14:paraId="217FF108">
      <w:pPr>
        <w:jc w:val="center"/>
        <w:rPr>
          <w:b/>
          <w:bCs/>
          <w:szCs w:val="28"/>
          <w:lang w:val="vi-VN"/>
        </w:rPr>
      </w:pPr>
      <w:r>
        <w:rPr>
          <w:b/>
          <w:bCs/>
          <w:szCs w:val="28"/>
          <w:lang w:val="vi-VN"/>
        </w:rPr>
        <w:t>KẾ HOẠCH LỰA CHỌN NHÀ THẦU</w:t>
      </w:r>
    </w:p>
    <w:p w14:paraId="259AA0E4">
      <w:pPr>
        <w:jc w:val="center"/>
        <w:rPr>
          <w:i/>
          <w:iCs/>
          <w:szCs w:val="28"/>
          <w:lang w:val="vi-VN"/>
        </w:rPr>
      </w:pPr>
      <w:r>
        <w:rPr>
          <w:b/>
          <w:bCs/>
          <w:szCs w:val="28"/>
          <w:lang w:val="vi-VN"/>
        </w:rPr>
        <w:t xml:space="preserve">DỰ ÁN, DỰ TOÁN MUA SẮM </w:t>
      </w:r>
      <w:r>
        <w:rPr>
          <w:rFonts w:hint="default"/>
          <w:b/>
          <w:bCs/>
          <w:szCs w:val="28"/>
          <w:lang w:val="en-US"/>
        </w:rPr>
        <w:t>GIỐNG LÚA BT09 VỤ HÈ THU NĂM 2024</w:t>
      </w:r>
      <w:r>
        <w:rPr>
          <w:b/>
          <w:bCs/>
          <w:szCs w:val="28"/>
          <w:lang w:val="vi-VN"/>
        </w:rPr>
        <w:t xml:space="preserve"> </w:t>
      </w:r>
      <w:r>
        <w:rPr>
          <w:i/>
          <w:iCs/>
          <w:szCs w:val="28"/>
          <w:lang w:val="vi-VN"/>
        </w:rPr>
        <w:t>(Kèm theo Quyết định số___ ngày___tháng</w:t>
      </w:r>
      <w:r>
        <w:rPr>
          <w:rFonts w:hint="default"/>
          <w:i/>
          <w:iCs/>
          <w:szCs w:val="28"/>
          <w:lang w:val="en-US"/>
        </w:rPr>
        <w:t xml:space="preserve"> 5 </w:t>
      </w:r>
      <w:r>
        <w:rPr>
          <w:i/>
          <w:iCs/>
          <w:szCs w:val="28"/>
          <w:lang w:val="vi-VN"/>
        </w:rPr>
        <w:t>năm</w:t>
      </w:r>
      <w:r>
        <w:rPr>
          <w:rFonts w:hint="default"/>
          <w:i/>
          <w:iCs/>
          <w:szCs w:val="28"/>
          <w:lang w:val="en-US"/>
        </w:rPr>
        <w:t>2024 của UBND xã Bùi La Nhân</w:t>
      </w:r>
      <w:r>
        <w:rPr>
          <w:i/>
          <w:iCs/>
          <w:szCs w:val="28"/>
          <w:lang w:val="vi-VN"/>
        </w:rPr>
        <w:t>)</w:t>
      </w:r>
    </w:p>
    <w:p w14:paraId="658634B6">
      <w:pPr>
        <w:pStyle w:val="11"/>
        <w:widowControl w:val="0"/>
        <w:tabs>
          <w:tab w:val="left" w:pos="2235"/>
        </w:tabs>
        <w:spacing w:before="120" w:after="120" w:line="264" w:lineRule="auto"/>
        <w:jc w:val="center"/>
        <w:rPr>
          <w:i/>
          <w:iCs/>
          <w:szCs w:val="28"/>
          <w:lang w:val="vi-VN"/>
        </w:rPr>
      </w:pPr>
    </w:p>
    <w:tbl>
      <w:tblPr>
        <w:tblStyle w:val="3"/>
        <w:tblpPr w:leftFromText="180" w:rightFromText="180" w:vertAnchor="text" w:horzAnchor="margin" w:tblpXSpec="center" w:tblpY="256"/>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631"/>
        <w:gridCol w:w="810"/>
        <w:gridCol w:w="722"/>
        <w:gridCol w:w="1078"/>
        <w:gridCol w:w="810"/>
        <w:gridCol w:w="810"/>
        <w:gridCol w:w="900"/>
        <w:gridCol w:w="810"/>
        <w:gridCol w:w="720"/>
        <w:gridCol w:w="774"/>
        <w:gridCol w:w="709"/>
        <w:gridCol w:w="677"/>
        <w:gridCol w:w="720"/>
      </w:tblGrid>
      <w:tr w14:paraId="3B9C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vMerge w:val="restart"/>
            <w:shd w:val="clear" w:color="auto" w:fill="auto"/>
            <w:tcMar>
              <w:top w:w="0" w:type="dxa"/>
              <w:left w:w="108" w:type="dxa"/>
              <w:bottom w:w="0" w:type="dxa"/>
              <w:right w:w="108" w:type="dxa"/>
            </w:tcMar>
            <w:vAlign w:val="center"/>
          </w:tcPr>
          <w:p w14:paraId="44AE9DD4">
            <w:pPr>
              <w:snapToGrid w:val="0"/>
              <w:jc w:val="center"/>
              <w:rPr>
                <w:b/>
                <w:bCs/>
                <w:sz w:val="16"/>
                <w:szCs w:val="16"/>
              </w:rPr>
            </w:pPr>
            <w:r>
              <w:rPr>
                <w:b/>
                <w:bCs/>
                <w:sz w:val="16"/>
                <w:szCs w:val="16"/>
              </w:rPr>
              <w:t>Stt</w:t>
            </w:r>
          </w:p>
        </w:tc>
        <w:tc>
          <w:tcPr>
            <w:tcW w:w="631" w:type="dxa"/>
            <w:vMerge w:val="restart"/>
          </w:tcPr>
          <w:p w14:paraId="057BAD59">
            <w:pPr>
              <w:snapToGrid w:val="0"/>
              <w:rPr>
                <w:b/>
                <w:bCs/>
                <w:sz w:val="16"/>
                <w:szCs w:val="16"/>
              </w:rPr>
            </w:pPr>
          </w:p>
          <w:p w14:paraId="42CDD316">
            <w:pPr>
              <w:snapToGrid w:val="0"/>
              <w:jc w:val="center"/>
              <w:rPr>
                <w:b/>
                <w:bCs/>
                <w:sz w:val="16"/>
                <w:szCs w:val="16"/>
              </w:rPr>
            </w:pPr>
          </w:p>
          <w:p w14:paraId="2F8A0CFB">
            <w:pPr>
              <w:snapToGrid w:val="0"/>
              <w:jc w:val="center"/>
              <w:rPr>
                <w:b/>
                <w:bCs/>
                <w:sz w:val="16"/>
                <w:szCs w:val="16"/>
              </w:rPr>
            </w:pPr>
            <w:r>
              <w:rPr>
                <w:b/>
                <w:bCs/>
                <w:sz w:val="16"/>
                <w:szCs w:val="16"/>
              </w:rPr>
              <w:t>Tên chủ đầu</w:t>
            </w:r>
          </w:p>
          <w:p w14:paraId="59801DC1">
            <w:pPr>
              <w:snapToGrid w:val="0"/>
              <w:jc w:val="center"/>
              <w:rPr>
                <w:b/>
                <w:bCs/>
                <w:sz w:val="16"/>
                <w:szCs w:val="16"/>
              </w:rPr>
            </w:pPr>
            <w:r>
              <w:rPr>
                <w:b/>
                <w:bCs/>
                <w:sz w:val="16"/>
                <w:szCs w:val="16"/>
              </w:rPr>
              <w:t xml:space="preserve"> tư</w:t>
            </w:r>
            <w:r>
              <w:rPr>
                <w:rStyle w:val="8"/>
                <w:b/>
                <w:bCs/>
                <w:sz w:val="16"/>
                <w:szCs w:val="16"/>
              </w:rPr>
              <w:footnoteReference w:id="0"/>
            </w:r>
          </w:p>
        </w:tc>
        <w:tc>
          <w:tcPr>
            <w:tcW w:w="1532" w:type="dxa"/>
            <w:gridSpan w:val="2"/>
            <w:shd w:val="clear" w:color="auto" w:fill="auto"/>
            <w:tcMar>
              <w:top w:w="0" w:type="dxa"/>
              <w:left w:w="108" w:type="dxa"/>
              <w:bottom w:w="0" w:type="dxa"/>
              <w:right w:w="108" w:type="dxa"/>
            </w:tcMar>
            <w:vAlign w:val="center"/>
          </w:tcPr>
          <w:p w14:paraId="18C0F171">
            <w:pPr>
              <w:snapToGrid w:val="0"/>
              <w:jc w:val="center"/>
              <w:rPr>
                <w:b/>
                <w:bCs/>
                <w:sz w:val="16"/>
                <w:szCs w:val="16"/>
              </w:rPr>
            </w:pPr>
            <w:r>
              <w:rPr>
                <w:b/>
                <w:bCs/>
                <w:sz w:val="16"/>
                <w:szCs w:val="16"/>
              </w:rPr>
              <w:t>Tên gói thầu</w:t>
            </w:r>
          </w:p>
        </w:tc>
        <w:tc>
          <w:tcPr>
            <w:tcW w:w="1078" w:type="dxa"/>
            <w:vMerge w:val="restart"/>
            <w:shd w:val="clear" w:color="auto" w:fill="auto"/>
            <w:tcMar>
              <w:top w:w="0" w:type="dxa"/>
              <w:left w:w="108" w:type="dxa"/>
              <w:bottom w:w="0" w:type="dxa"/>
              <w:right w:w="108" w:type="dxa"/>
            </w:tcMar>
            <w:vAlign w:val="center"/>
          </w:tcPr>
          <w:p w14:paraId="5493A4B9">
            <w:pPr>
              <w:snapToGrid w:val="0"/>
              <w:jc w:val="center"/>
              <w:rPr>
                <w:b/>
                <w:bCs/>
                <w:sz w:val="16"/>
                <w:szCs w:val="16"/>
                <w:vertAlign w:val="superscript"/>
              </w:rPr>
            </w:pPr>
            <w:r>
              <w:rPr>
                <w:b/>
                <w:bCs/>
                <w:sz w:val="16"/>
                <w:szCs w:val="16"/>
              </w:rPr>
              <w:t>Giá gói thầu</w:t>
            </w:r>
          </w:p>
          <w:p w14:paraId="5B2954EF">
            <w:pPr>
              <w:snapToGrid w:val="0"/>
              <w:jc w:val="center"/>
              <w:rPr>
                <w:b/>
                <w:bCs/>
                <w:sz w:val="16"/>
                <w:szCs w:val="16"/>
                <w:vertAlign w:val="superscript"/>
              </w:rPr>
            </w:pPr>
            <w:r>
              <w:rPr>
                <w:b/>
                <w:bCs/>
                <w:sz w:val="16"/>
                <w:szCs w:val="16"/>
              </w:rPr>
              <w:t> </w:t>
            </w:r>
          </w:p>
        </w:tc>
        <w:tc>
          <w:tcPr>
            <w:tcW w:w="810" w:type="dxa"/>
            <w:vMerge w:val="restart"/>
            <w:shd w:val="clear" w:color="auto" w:fill="auto"/>
            <w:tcMar>
              <w:top w:w="0" w:type="dxa"/>
              <w:left w:w="108" w:type="dxa"/>
              <w:bottom w:w="0" w:type="dxa"/>
              <w:right w:w="108" w:type="dxa"/>
            </w:tcMar>
            <w:vAlign w:val="center"/>
          </w:tcPr>
          <w:p w14:paraId="4E925CF1">
            <w:pPr>
              <w:snapToGrid w:val="0"/>
              <w:jc w:val="center"/>
              <w:rPr>
                <w:b/>
                <w:bCs/>
                <w:sz w:val="16"/>
                <w:szCs w:val="16"/>
                <w:vertAlign w:val="superscript"/>
              </w:rPr>
            </w:pPr>
            <w:r>
              <w:rPr>
                <w:b/>
                <w:bCs/>
                <w:sz w:val="16"/>
                <w:szCs w:val="16"/>
              </w:rPr>
              <w:t>Nguồn vốn</w:t>
            </w:r>
          </w:p>
          <w:p w14:paraId="37AF028C">
            <w:pPr>
              <w:snapToGrid w:val="0"/>
              <w:jc w:val="center"/>
              <w:rPr>
                <w:b/>
                <w:bCs/>
                <w:sz w:val="16"/>
                <w:szCs w:val="16"/>
              </w:rPr>
            </w:pPr>
            <w:r>
              <w:rPr>
                <w:b/>
                <w:bCs/>
                <w:sz w:val="16"/>
                <w:szCs w:val="16"/>
              </w:rPr>
              <w:t> </w:t>
            </w:r>
          </w:p>
        </w:tc>
        <w:tc>
          <w:tcPr>
            <w:tcW w:w="810" w:type="dxa"/>
            <w:vMerge w:val="restart"/>
            <w:shd w:val="clear" w:color="auto" w:fill="auto"/>
            <w:tcMar>
              <w:top w:w="0" w:type="dxa"/>
              <w:left w:w="108" w:type="dxa"/>
              <w:bottom w:w="0" w:type="dxa"/>
              <w:right w:w="108" w:type="dxa"/>
            </w:tcMar>
            <w:vAlign w:val="center"/>
          </w:tcPr>
          <w:p w14:paraId="21CB0277">
            <w:pPr>
              <w:snapToGrid w:val="0"/>
              <w:jc w:val="center"/>
              <w:rPr>
                <w:b/>
                <w:bCs/>
                <w:sz w:val="16"/>
                <w:szCs w:val="16"/>
                <w:vertAlign w:val="superscript"/>
              </w:rPr>
            </w:pPr>
            <w:r>
              <w:rPr>
                <w:b/>
                <w:bCs/>
                <w:sz w:val="16"/>
                <w:szCs w:val="16"/>
              </w:rPr>
              <w:t>Hình thức lựa chọn nhà thầu</w:t>
            </w:r>
          </w:p>
          <w:p w14:paraId="09070F54">
            <w:pPr>
              <w:snapToGrid w:val="0"/>
              <w:jc w:val="center"/>
              <w:rPr>
                <w:b/>
                <w:bCs/>
                <w:sz w:val="16"/>
                <w:szCs w:val="16"/>
              </w:rPr>
            </w:pPr>
            <w:r>
              <w:rPr>
                <w:b/>
                <w:bCs/>
                <w:sz w:val="16"/>
                <w:szCs w:val="16"/>
              </w:rPr>
              <w:t> </w:t>
            </w:r>
          </w:p>
        </w:tc>
        <w:tc>
          <w:tcPr>
            <w:tcW w:w="900" w:type="dxa"/>
            <w:vMerge w:val="restart"/>
            <w:shd w:val="clear" w:color="auto" w:fill="auto"/>
            <w:tcMar>
              <w:top w:w="0" w:type="dxa"/>
              <w:left w:w="108" w:type="dxa"/>
              <w:bottom w:w="0" w:type="dxa"/>
              <w:right w:w="108" w:type="dxa"/>
            </w:tcMar>
            <w:vAlign w:val="center"/>
          </w:tcPr>
          <w:p w14:paraId="7087CEE5">
            <w:pPr>
              <w:snapToGrid w:val="0"/>
              <w:jc w:val="center"/>
              <w:rPr>
                <w:b/>
                <w:bCs/>
                <w:sz w:val="16"/>
                <w:szCs w:val="16"/>
                <w:vertAlign w:val="superscript"/>
              </w:rPr>
            </w:pPr>
            <w:r>
              <w:rPr>
                <w:b/>
                <w:bCs/>
                <w:sz w:val="16"/>
                <w:szCs w:val="16"/>
              </w:rPr>
              <w:t>Phương thức lựa chọn nhà thầu</w:t>
            </w:r>
          </w:p>
          <w:p w14:paraId="491A4FC0">
            <w:pPr>
              <w:snapToGrid w:val="0"/>
              <w:jc w:val="center"/>
              <w:rPr>
                <w:b/>
                <w:bCs/>
                <w:sz w:val="16"/>
                <w:szCs w:val="16"/>
                <w:vertAlign w:val="superscript"/>
              </w:rPr>
            </w:pPr>
            <w:r>
              <w:rPr>
                <w:b/>
                <w:bCs/>
                <w:sz w:val="16"/>
                <w:szCs w:val="16"/>
              </w:rPr>
              <w:t> </w:t>
            </w:r>
          </w:p>
        </w:tc>
        <w:tc>
          <w:tcPr>
            <w:tcW w:w="810" w:type="dxa"/>
            <w:vMerge w:val="restart"/>
            <w:shd w:val="clear" w:color="auto" w:fill="auto"/>
            <w:tcMar>
              <w:top w:w="0" w:type="dxa"/>
              <w:left w:w="108" w:type="dxa"/>
              <w:bottom w:w="0" w:type="dxa"/>
              <w:right w:w="108" w:type="dxa"/>
            </w:tcMar>
            <w:vAlign w:val="center"/>
          </w:tcPr>
          <w:p w14:paraId="1517ADDA">
            <w:pPr>
              <w:snapToGrid w:val="0"/>
              <w:jc w:val="center"/>
              <w:rPr>
                <w:b/>
                <w:bCs/>
                <w:sz w:val="16"/>
                <w:szCs w:val="16"/>
              </w:rPr>
            </w:pPr>
          </w:p>
          <w:p w14:paraId="2CA047A1">
            <w:pPr>
              <w:snapToGrid w:val="0"/>
              <w:jc w:val="center"/>
              <w:rPr>
                <w:b/>
                <w:bCs/>
                <w:sz w:val="16"/>
                <w:szCs w:val="16"/>
                <w:vertAlign w:val="superscript"/>
              </w:rPr>
            </w:pPr>
            <w:r>
              <w:rPr>
                <w:b/>
                <w:bCs/>
                <w:sz w:val="16"/>
                <w:szCs w:val="16"/>
              </w:rPr>
              <w:t>Thời gian tổ chức lựa chọn nhà thầu</w:t>
            </w:r>
          </w:p>
        </w:tc>
        <w:tc>
          <w:tcPr>
            <w:tcW w:w="720" w:type="dxa"/>
            <w:vMerge w:val="restart"/>
          </w:tcPr>
          <w:p w14:paraId="3933CC86">
            <w:pPr>
              <w:snapToGrid w:val="0"/>
              <w:jc w:val="center"/>
              <w:rPr>
                <w:b/>
                <w:bCs/>
                <w:sz w:val="16"/>
                <w:szCs w:val="16"/>
              </w:rPr>
            </w:pPr>
          </w:p>
          <w:p w14:paraId="526BCB44">
            <w:pPr>
              <w:snapToGrid w:val="0"/>
              <w:jc w:val="center"/>
              <w:rPr>
                <w:b/>
                <w:bCs/>
                <w:sz w:val="16"/>
                <w:szCs w:val="16"/>
                <w:vertAlign w:val="superscript"/>
              </w:rPr>
            </w:pPr>
            <w:r>
              <w:rPr>
                <w:b/>
                <w:bCs/>
                <w:sz w:val="16"/>
                <w:szCs w:val="16"/>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14:paraId="3F6F3D9D">
            <w:pPr>
              <w:snapToGrid w:val="0"/>
              <w:jc w:val="center"/>
              <w:rPr>
                <w:b/>
                <w:bCs/>
                <w:sz w:val="16"/>
                <w:szCs w:val="16"/>
                <w:vertAlign w:val="superscript"/>
              </w:rPr>
            </w:pPr>
            <w:r>
              <w:rPr>
                <w:b/>
                <w:bCs/>
                <w:sz w:val="16"/>
                <w:szCs w:val="16"/>
              </w:rPr>
              <w:t>Loại hợp đồng</w:t>
            </w:r>
          </w:p>
          <w:p w14:paraId="14DA6356">
            <w:pPr>
              <w:snapToGrid w:val="0"/>
              <w:jc w:val="center"/>
              <w:rPr>
                <w:b/>
                <w:bCs/>
                <w:sz w:val="16"/>
                <w:szCs w:val="16"/>
                <w:vertAlign w:val="superscript"/>
              </w:rPr>
            </w:pPr>
            <w:r>
              <w:rPr>
                <w:b/>
                <w:bCs/>
                <w:sz w:val="16"/>
                <w:szCs w:val="16"/>
              </w:rPr>
              <w:t> </w:t>
            </w:r>
          </w:p>
        </w:tc>
        <w:tc>
          <w:tcPr>
            <w:tcW w:w="709" w:type="dxa"/>
            <w:vMerge w:val="restart"/>
            <w:shd w:val="clear" w:color="auto" w:fill="auto"/>
            <w:tcMar>
              <w:top w:w="0" w:type="dxa"/>
              <w:left w:w="108" w:type="dxa"/>
              <w:bottom w:w="0" w:type="dxa"/>
              <w:right w:w="108" w:type="dxa"/>
            </w:tcMar>
            <w:vAlign w:val="center"/>
          </w:tcPr>
          <w:p w14:paraId="5F8E0DFC">
            <w:pPr>
              <w:snapToGrid w:val="0"/>
              <w:jc w:val="center"/>
              <w:rPr>
                <w:b/>
                <w:bCs/>
                <w:sz w:val="16"/>
                <w:szCs w:val="16"/>
                <w:vertAlign w:val="superscript"/>
              </w:rPr>
            </w:pPr>
            <w:r>
              <w:rPr>
                <w:b/>
                <w:bCs/>
                <w:sz w:val="16"/>
                <w:szCs w:val="16"/>
                <w:highlight w:val="yellow"/>
              </w:rPr>
              <w:t>Thời gian thực hiện gói thầu</w:t>
            </w:r>
          </w:p>
          <w:p w14:paraId="05146A0D">
            <w:pPr>
              <w:snapToGrid w:val="0"/>
              <w:jc w:val="center"/>
              <w:rPr>
                <w:b/>
                <w:bCs/>
                <w:sz w:val="16"/>
                <w:szCs w:val="16"/>
                <w:vertAlign w:val="superscript"/>
              </w:rPr>
            </w:pPr>
            <w:r>
              <w:rPr>
                <w:b/>
                <w:bCs/>
                <w:sz w:val="16"/>
                <w:szCs w:val="16"/>
              </w:rPr>
              <w:t> </w:t>
            </w:r>
          </w:p>
        </w:tc>
        <w:tc>
          <w:tcPr>
            <w:tcW w:w="677" w:type="dxa"/>
            <w:vMerge w:val="restart"/>
          </w:tcPr>
          <w:p w14:paraId="784FF9A7">
            <w:pPr>
              <w:snapToGrid w:val="0"/>
              <w:jc w:val="center"/>
              <w:rPr>
                <w:b/>
                <w:bCs/>
                <w:sz w:val="16"/>
                <w:szCs w:val="16"/>
              </w:rPr>
            </w:pPr>
          </w:p>
          <w:p w14:paraId="759BA5EE">
            <w:pPr>
              <w:snapToGrid w:val="0"/>
              <w:jc w:val="center"/>
              <w:rPr>
                <w:b/>
                <w:bCs/>
                <w:sz w:val="16"/>
                <w:szCs w:val="16"/>
              </w:rPr>
            </w:pPr>
            <w:r>
              <w:rPr>
                <w:b/>
                <w:bCs/>
                <w:sz w:val="16"/>
                <w:szCs w:val="16"/>
              </w:rPr>
              <w:t>Tùy chọn mua thêm</w:t>
            </w:r>
          </w:p>
        </w:tc>
        <w:tc>
          <w:tcPr>
            <w:tcW w:w="720" w:type="dxa"/>
            <w:vMerge w:val="restart"/>
          </w:tcPr>
          <w:p w14:paraId="16B433A5">
            <w:pPr>
              <w:snapToGrid w:val="0"/>
              <w:jc w:val="center"/>
              <w:rPr>
                <w:b/>
                <w:bCs/>
                <w:sz w:val="16"/>
                <w:szCs w:val="16"/>
              </w:rPr>
            </w:pPr>
          </w:p>
          <w:p w14:paraId="766EF274">
            <w:pPr>
              <w:snapToGrid w:val="0"/>
              <w:jc w:val="center"/>
              <w:rPr>
                <w:b/>
                <w:bCs/>
                <w:sz w:val="16"/>
                <w:szCs w:val="16"/>
              </w:rPr>
            </w:pPr>
            <w:r>
              <w:rPr>
                <w:b/>
                <w:bCs/>
                <w:sz w:val="16"/>
                <w:szCs w:val="16"/>
              </w:rPr>
              <w:t>Giám sát hoạt động</w:t>
            </w:r>
          </w:p>
          <w:p w14:paraId="435327E2">
            <w:pPr>
              <w:snapToGrid w:val="0"/>
              <w:jc w:val="center"/>
              <w:rPr>
                <w:b/>
                <w:bCs/>
                <w:sz w:val="16"/>
                <w:szCs w:val="16"/>
              </w:rPr>
            </w:pPr>
            <w:r>
              <w:rPr>
                <w:b/>
                <w:bCs/>
                <w:sz w:val="16"/>
                <w:szCs w:val="16"/>
              </w:rPr>
              <w:t>đấu</w:t>
            </w:r>
          </w:p>
          <w:p w14:paraId="0FD5A5FE">
            <w:pPr>
              <w:snapToGrid w:val="0"/>
              <w:jc w:val="center"/>
              <w:rPr>
                <w:b/>
                <w:bCs/>
                <w:sz w:val="16"/>
                <w:szCs w:val="16"/>
              </w:rPr>
            </w:pPr>
            <w:r>
              <w:rPr>
                <w:b/>
                <w:bCs/>
                <w:sz w:val="16"/>
                <w:szCs w:val="16"/>
              </w:rPr>
              <w:t xml:space="preserve">thầu </w:t>
            </w:r>
          </w:p>
        </w:tc>
      </w:tr>
      <w:tr w14:paraId="3D70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vMerge w:val="continue"/>
            <w:shd w:val="clear" w:color="auto" w:fill="auto"/>
            <w:tcMar>
              <w:top w:w="0" w:type="dxa"/>
              <w:left w:w="108" w:type="dxa"/>
              <w:bottom w:w="0" w:type="dxa"/>
              <w:right w:w="108" w:type="dxa"/>
            </w:tcMar>
          </w:tcPr>
          <w:p w14:paraId="0D63DB7A">
            <w:pPr>
              <w:rPr>
                <w:sz w:val="16"/>
                <w:szCs w:val="16"/>
              </w:rPr>
            </w:pPr>
          </w:p>
        </w:tc>
        <w:tc>
          <w:tcPr>
            <w:tcW w:w="631" w:type="dxa"/>
            <w:vMerge w:val="continue"/>
          </w:tcPr>
          <w:p w14:paraId="09B60DF5">
            <w:pPr>
              <w:rPr>
                <w:b/>
                <w:bCs/>
                <w:sz w:val="16"/>
                <w:szCs w:val="16"/>
              </w:rPr>
            </w:pPr>
          </w:p>
        </w:tc>
        <w:tc>
          <w:tcPr>
            <w:tcW w:w="810" w:type="dxa"/>
            <w:shd w:val="clear" w:color="auto" w:fill="auto"/>
            <w:tcMar>
              <w:top w:w="0" w:type="dxa"/>
              <w:left w:w="108" w:type="dxa"/>
              <w:bottom w:w="0" w:type="dxa"/>
              <w:right w:w="108" w:type="dxa"/>
            </w:tcMar>
          </w:tcPr>
          <w:p w14:paraId="5E4C5DA4">
            <w:pPr>
              <w:rPr>
                <w:b/>
                <w:i/>
                <w:iCs/>
                <w:sz w:val="16"/>
                <w:szCs w:val="16"/>
              </w:rPr>
            </w:pPr>
            <w:r>
              <w:rPr>
                <w:b/>
                <w:i/>
                <w:iCs/>
                <w:sz w:val="16"/>
                <w:szCs w:val="16"/>
              </w:rPr>
              <w:t>Tên gói thầu </w:t>
            </w:r>
          </w:p>
        </w:tc>
        <w:tc>
          <w:tcPr>
            <w:tcW w:w="722" w:type="dxa"/>
            <w:shd w:val="clear" w:color="auto" w:fill="auto"/>
          </w:tcPr>
          <w:p w14:paraId="6D572632">
            <w:pPr>
              <w:rPr>
                <w:b/>
                <w:i/>
                <w:iCs/>
                <w:sz w:val="16"/>
                <w:szCs w:val="16"/>
              </w:rPr>
            </w:pPr>
            <w:r>
              <w:rPr>
                <w:b/>
                <w:i/>
                <w:iCs/>
                <w:sz w:val="16"/>
                <w:szCs w:val="16"/>
              </w:rPr>
              <w:t xml:space="preserve"> Tóm tắt công việc chính của gói thầu </w:t>
            </w:r>
          </w:p>
        </w:tc>
        <w:tc>
          <w:tcPr>
            <w:tcW w:w="1078" w:type="dxa"/>
            <w:vMerge w:val="continue"/>
            <w:shd w:val="clear" w:color="auto" w:fill="auto"/>
            <w:tcMar>
              <w:top w:w="0" w:type="dxa"/>
              <w:left w:w="108" w:type="dxa"/>
              <w:bottom w:w="0" w:type="dxa"/>
              <w:right w:w="108" w:type="dxa"/>
            </w:tcMar>
          </w:tcPr>
          <w:p w14:paraId="2E82A7C9">
            <w:pPr>
              <w:rPr>
                <w:sz w:val="16"/>
                <w:szCs w:val="16"/>
              </w:rPr>
            </w:pPr>
          </w:p>
        </w:tc>
        <w:tc>
          <w:tcPr>
            <w:tcW w:w="810" w:type="dxa"/>
            <w:vMerge w:val="continue"/>
            <w:shd w:val="clear" w:color="auto" w:fill="auto"/>
            <w:tcMar>
              <w:top w:w="0" w:type="dxa"/>
              <w:left w:w="108" w:type="dxa"/>
              <w:bottom w:w="0" w:type="dxa"/>
              <w:right w:w="108" w:type="dxa"/>
            </w:tcMar>
          </w:tcPr>
          <w:p w14:paraId="2DA54A75">
            <w:pPr>
              <w:rPr>
                <w:sz w:val="16"/>
                <w:szCs w:val="16"/>
              </w:rPr>
            </w:pPr>
          </w:p>
        </w:tc>
        <w:tc>
          <w:tcPr>
            <w:tcW w:w="810" w:type="dxa"/>
            <w:vMerge w:val="continue"/>
            <w:shd w:val="clear" w:color="auto" w:fill="auto"/>
            <w:tcMar>
              <w:top w:w="0" w:type="dxa"/>
              <w:left w:w="108" w:type="dxa"/>
              <w:bottom w:w="0" w:type="dxa"/>
              <w:right w:w="108" w:type="dxa"/>
            </w:tcMar>
          </w:tcPr>
          <w:p w14:paraId="22EE7B20">
            <w:pPr>
              <w:rPr>
                <w:sz w:val="16"/>
                <w:szCs w:val="16"/>
              </w:rPr>
            </w:pPr>
          </w:p>
        </w:tc>
        <w:tc>
          <w:tcPr>
            <w:tcW w:w="900" w:type="dxa"/>
            <w:vMerge w:val="continue"/>
            <w:shd w:val="clear" w:color="auto" w:fill="auto"/>
            <w:tcMar>
              <w:top w:w="0" w:type="dxa"/>
              <w:left w:w="108" w:type="dxa"/>
              <w:bottom w:w="0" w:type="dxa"/>
              <w:right w:w="108" w:type="dxa"/>
            </w:tcMar>
          </w:tcPr>
          <w:p w14:paraId="10275E79">
            <w:pPr>
              <w:rPr>
                <w:sz w:val="16"/>
                <w:szCs w:val="16"/>
              </w:rPr>
            </w:pPr>
          </w:p>
        </w:tc>
        <w:tc>
          <w:tcPr>
            <w:tcW w:w="810" w:type="dxa"/>
            <w:vMerge w:val="continue"/>
            <w:shd w:val="clear" w:color="auto" w:fill="auto"/>
            <w:tcMar>
              <w:top w:w="0" w:type="dxa"/>
              <w:left w:w="108" w:type="dxa"/>
              <w:bottom w:w="0" w:type="dxa"/>
              <w:right w:w="108" w:type="dxa"/>
            </w:tcMar>
          </w:tcPr>
          <w:p w14:paraId="118F099A">
            <w:pPr>
              <w:rPr>
                <w:sz w:val="16"/>
                <w:szCs w:val="16"/>
              </w:rPr>
            </w:pPr>
          </w:p>
        </w:tc>
        <w:tc>
          <w:tcPr>
            <w:tcW w:w="720" w:type="dxa"/>
            <w:vMerge w:val="continue"/>
          </w:tcPr>
          <w:p w14:paraId="25BFD639">
            <w:pPr>
              <w:rPr>
                <w:b/>
                <w:bCs/>
                <w:sz w:val="16"/>
                <w:szCs w:val="16"/>
              </w:rPr>
            </w:pPr>
          </w:p>
        </w:tc>
        <w:tc>
          <w:tcPr>
            <w:tcW w:w="774" w:type="dxa"/>
            <w:vMerge w:val="continue"/>
            <w:shd w:val="clear" w:color="auto" w:fill="auto"/>
            <w:tcMar>
              <w:top w:w="0" w:type="dxa"/>
              <w:left w:w="108" w:type="dxa"/>
              <w:bottom w:w="0" w:type="dxa"/>
              <w:right w:w="108" w:type="dxa"/>
            </w:tcMar>
          </w:tcPr>
          <w:p w14:paraId="5150CECE">
            <w:pPr>
              <w:rPr>
                <w:sz w:val="16"/>
                <w:szCs w:val="16"/>
              </w:rPr>
            </w:pPr>
          </w:p>
        </w:tc>
        <w:tc>
          <w:tcPr>
            <w:tcW w:w="709" w:type="dxa"/>
            <w:vMerge w:val="continue"/>
            <w:shd w:val="clear" w:color="auto" w:fill="auto"/>
            <w:tcMar>
              <w:top w:w="0" w:type="dxa"/>
              <w:left w:w="108" w:type="dxa"/>
              <w:bottom w:w="0" w:type="dxa"/>
              <w:right w:w="108" w:type="dxa"/>
            </w:tcMar>
          </w:tcPr>
          <w:p w14:paraId="228D09F5">
            <w:pPr>
              <w:rPr>
                <w:sz w:val="16"/>
                <w:szCs w:val="16"/>
              </w:rPr>
            </w:pPr>
          </w:p>
        </w:tc>
        <w:tc>
          <w:tcPr>
            <w:tcW w:w="677" w:type="dxa"/>
            <w:vMerge w:val="continue"/>
          </w:tcPr>
          <w:p w14:paraId="3AEEC80F">
            <w:pPr>
              <w:rPr>
                <w:b/>
                <w:bCs/>
                <w:sz w:val="16"/>
                <w:szCs w:val="16"/>
              </w:rPr>
            </w:pPr>
          </w:p>
        </w:tc>
        <w:tc>
          <w:tcPr>
            <w:tcW w:w="720" w:type="dxa"/>
            <w:vMerge w:val="continue"/>
          </w:tcPr>
          <w:p w14:paraId="02CF77EF">
            <w:pPr>
              <w:rPr>
                <w:b/>
                <w:bCs/>
                <w:sz w:val="16"/>
                <w:szCs w:val="16"/>
              </w:rPr>
            </w:pPr>
          </w:p>
        </w:tc>
      </w:tr>
      <w:tr w14:paraId="3026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shd w:val="clear" w:color="auto" w:fill="auto"/>
            <w:tcMar>
              <w:top w:w="0" w:type="dxa"/>
              <w:left w:w="108" w:type="dxa"/>
              <w:bottom w:w="0" w:type="dxa"/>
              <w:right w:w="108" w:type="dxa"/>
            </w:tcMar>
            <w:vAlign w:val="center"/>
          </w:tcPr>
          <w:p w14:paraId="0C020508">
            <w:pPr>
              <w:spacing w:line="480" w:lineRule="auto"/>
              <w:jc w:val="center"/>
              <w:rPr>
                <w:sz w:val="16"/>
                <w:szCs w:val="16"/>
              </w:rPr>
            </w:pPr>
            <w:r>
              <w:rPr>
                <w:sz w:val="16"/>
                <w:szCs w:val="16"/>
              </w:rPr>
              <w:t>1</w:t>
            </w:r>
          </w:p>
        </w:tc>
        <w:tc>
          <w:tcPr>
            <w:tcW w:w="631" w:type="dxa"/>
            <w:vMerge w:val="restart"/>
            <w:vAlign w:val="center"/>
          </w:tcPr>
          <w:p w14:paraId="268E0055">
            <w:pPr>
              <w:spacing w:line="480" w:lineRule="auto"/>
              <w:jc w:val="center"/>
              <w:rPr>
                <w:rFonts w:hint="default"/>
                <w:b/>
                <w:bCs/>
                <w:sz w:val="16"/>
                <w:szCs w:val="16"/>
                <w:lang w:val="en-US"/>
              </w:rPr>
            </w:pPr>
            <w:r>
              <w:rPr>
                <w:rFonts w:hint="default"/>
                <w:b/>
                <w:bCs/>
                <w:sz w:val="16"/>
                <w:szCs w:val="16"/>
                <w:lang w:val="en-US"/>
              </w:rPr>
              <w:t>UBND xã Bùi La Nhân</w:t>
            </w:r>
          </w:p>
        </w:tc>
        <w:tc>
          <w:tcPr>
            <w:tcW w:w="810" w:type="dxa"/>
            <w:shd w:val="clear" w:color="auto" w:fill="auto"/>
            <w:tcMar>
              <w:top w:w="0" w:type="dxa"/>
              <w:left w:w="108" w:type="dxa"/>
              <w:bottom w:w="0" w:type="dxa"/>
              <w:right w:w="108" w:type="dxa"/>
            </w:tcMar>
            <w:vAlign w:val="center"/>
          </w:tcPr>
          <w:p w14:paraId="5837E87B">
            <w:pPr>
              <w:spacing w:line="480" w:lineRule="auto"/>
              <w:jc w:val="center"/>
              <w:rPr>
                <w:rFonts w:hint="default"/>
                <w:sz w:val="16"/>
                <w:szCs w:val="16"/>
                <w:lang w:val="en-US"/>
              </w:rPr>
            </w:pPr>
            <w:r>
              <w:rPr>
                <w:sz w:val="16"/>
                <w:szCs w:val="16"/>
              </w:rPr>
              <w:t xml:space="preserve">Mua </w:t>
            </w:r>
            <w:r>
              <w:rPr>
                <w:rFonts w:hint="default"/>
                <w:sz w:val="16"/>
                <w:szCs w:val="16"/>
                <w:lang w:val="en-US"/>
              </w:rPr>
              <w:t>giống lúa BT09 vụ Hè Thu năm 2024</w:t>
            </w:r>
          </w:p>
        </w:tc>
        <w:tc>
          <w:tcPr>
            <w:tcW w:w="722" w:type="dxa"/>
            <w:shd w:val="clear" w:color="auto" w:fill="auto"/>
            <w:vAlign w:val="center"/>
          </w:tcPr>
          <w:p w14:paraId="1080BA6F">
            <w:pPr>
              <w:spacing w:line="480" w:lineRule="auto"/>
              <w:jc w:val="center"/>
              <w:rPr>
                <w:rFonts w:hint="default"/>
                <w:sz w:val="16"/>
                <w:szCs w:val="16"/>
                <w:lang w:val="en-US"/>
              </w:rPr>
            </w:pPr>
            <w:r>
              <w:rPr>
                <w:sz w:val="16"/>
                <w:szCs w:val="16"/>
              </w:rPr>
              <w:t xml:space="preserve">Mua </w:t>
            </w:r>
            <w:r>
              <w:rPr>
                <w:rFonts w:hint="default"/>
                <w:sz w:val="16"/>
                <w:szCs w:val="16"/>
                <w:lang w:val="en-US"/>
              </w:rPr>
              <w:t>giống lúa cho nhân dân gieo cấy vụ Hè Thu năm 2024</w:t>
            </w:r>
          </w:p>
        </w:tc>
        <w:tc>
          <w:tcPr>
            <w:tcW w:w="1078" w:type="dxa"/>
            <w:shd w:val="clear" w:color="auto" w:fill="auto"/>
            <w:tcMar>
              <w:top w:w="0" w:type="dxa"/>
              <w:left w:w="108" w:type="dxa"/>
              <w:bottom w:w="0" w:type="dxa"/>
              <w:right w:w="108" w:type="dxa"/>
            </w:tcMar>
            <w:vAlign w:val="center"/>
          </w:tcPr>
          <w:p w14:paraId="4AF89669">
            <w:pPr>
              <w:spacing w:line="480" w:lineRule="auto"/>
              <w:jc w:val="center"/>
              <w:rPr>
                <w:b/>
                <w:bCs/>
                <w:sz w:val="16"/>
                <w:szCs w:val="16"/>
              </w:rPr>
            </w:pPr>
            <w:r>
              <w:rPr>
                <w:rFonts w:hint="default"/>
                <w:b/>
                <w:bCs/>
                <w:sz w:val="16"/>
                <w:szCs w:val="16"/>
                <w:lang w:val="en-US"/>
              </w:rPr>
              <w:t>220.592</w:t>
            </w:r>
            <w:r>
              <w:rPr>
                <w:b/>
                <w:bCs/>
                <w:sz w:val="16"/>
                <w:szCs w:val="16"/>
              </w:rPr>
              <w:t>.000</w:t>
            </w:r>
          </w:p>
        </w:tc>
        <w:tc>
          <w:tcPr>
            <w:tcW w:w="810" w:type="dxa"/>
            <w:shd w:val="clear" w:color="auto" w:fill="auto"/>
            <w:tcMar>
              <w:top w:w="0" w:type="dxa"/>
              <w:left w:w="108" w:type="dxa"/>
              <w:bottom w:w="0" w:type="dxa"/>
              <w:right w:w="108" w:type="dxa"/>
            </w:tcMar>
            <w:vAlign w:val="center"/>
          </w:tcPr>
          <w:p w14:paraId="1BE0D55D">
            <w:pPr>
              <w:spacing w:line="480" w:lineRule="auto"/>
              <w:jc w:val="center"/>
              <w:rPr>
                <w:rFonts w:hint="default"/>
                <w:bCs/>
                <w:sz w:val="16"/>
                <w:szCs w:val="16"/>
                <w:lang w:val="en-US"/>
              </w:rPr>
            </w:pPr>
            <w:r>
              <w:rPr>
                <w:rFonts w:hint="default"/>
                <w:bCs/>
                <w:sz w:val="16"/>
                <w:szCs w:val="16"/>
                <w:lang w:val="en-US"/>
              </w:rPr>
              <w:t>Cấp trên hỗ trợ 50% và nhân dân đóng góp 50%</w:t>
            </w:r>
          </w:p>
        </w:tc>
        <w:tc>
          <w:tcPr>
            <w:tcW w:w="810" w:type="dxa"/>
            <w:shd w:val="clear" w:color="auto" w:fill="auto"/>
            <w:tcMar>
              <w:top w:w="0" w:type="dxa"/>
              <w:left w:w="108" w:type="dxa"/>
              <w:bottom w:w="0" w:type="dxa"/>
              <w:right w:w="108" w:type="dxa"/>
            </w:tcMar>
            <w:vAlign w:val="center"/>
          </w:tcPr>
          <w:p w14:paraId="5D9BA610">
            <w:pPr>
              <w:spacing w:line="480" w:lineRule="auto"/>
              <w:jc w:val="center"/>
              <w:rPr>
                <w:bCs/>
                <w:sz w:val="16"/>
                <w:szCs w:val="16"/>
                <w:lang w:val="vi-VN"/>
              </w:rPr>
            </w:pPr>
            <w:r>
              <w:rPr>
                <w:bCs/>
                <w:sz w:val="16"/>
                <w:szCs w:val="16"/>
                <w:lang w:val="vi-VN"/>
              </w:rPr>
              <w:t>Chào hàng cạnh tranh, qua mạng</w:t>
            </w:r>
          </w:p>
        </w:tc>
        <w:tc>
          <w:tcPr>
            <w:tcW w:w="900" w:type="dxa"/>
            <w:shd w:val="clear" w:color="auto" w:fill="auto"/>
            <w:tcMar>
              <w:top w:w="0" w:type="dxa"/>
              <w:left w:w="108" w:type="dxa"/>
              <w:bottom w:w="0" w:type="dxa"/>
              <w:right w:w="108" w:type="dxa"/>
            </w:tcMar>
            <w:vAlign w:val="center"/>
          </w:tcPr>
          <w:p w14:paraId="5CDBC6B7">
            <w:pPr>
              <w:spacing w:line="480" w:lineRule="auto"/>
              <w:jc w:val="center"/>
              <w:rPr>
                <w:bCs/>
                <w:sz w:val="16"/>
                <w:szCs w:val="16"/>
                <w:lang w:val="vi-VN"/>
              </w:rPr>
            </w:pPr>
            <w:r>
              <w:rPr>
                <w:bCs/>
                <w:sz w:val="16"/>
                <w:szCs w:val="16"/>
                <w:lang w:val="vi-VN"/>
              </w:rPr>
              <w:t>Một giai đoạn, một túi hồ sơ</w:t>
            </w:r>
          </w:p>
        </w:tc>
        <w:tc>
          <w:tcPr>
            <w:tcW w:w="810" w:type="dxa"/>
            <w:shd w:val="clear" w:color="auto" w:fill="auto"/>
            <w:tcMar>
              <w:top w:w="0" w:type="dxa"/>
              <w:left w:w="108" w:type="dxa"/>
              <w:bottom w:w="0" w:type="dxa"/>
              <w:right w:w="108" w:type="dxa"/>
            </w:tcMar>
            <w:vAlign w:val="center"/>
          </w:tcPr>
          <w:p w14:paraId="20BE8021">
            <w:pPr>
              <w:spacing w:line="480" w:lineRule="auto"/>
              <w:jc w:val="center"/>
              <w:rPr>
                <w:bCs/>
                <w:sz w:val="16"/>
                <w:szCs w:val="16"/>
              </w:rPr>
            </w:pPr>
            <w:r>
              <w:rPr>
                <w:rFonts w:hint="default"/>
                <w:bCs/>
                <w:sz w:val="16"/>
                <w:szCs w:val="16"/>
                <w:lang w:val="en-US"/>
              </w:rPr>
              <w:t xml:space="preserve">7 </w:t>
            </w:r>
            <w:r>
              <w:rPr>
                <w:bCs/>
                <w:sz w:val="16"/>
                <w:szCs w:val="16"/>
              </w:rPr>
              <w:t xml:space="preserve"> ngày</w:t>
            </w:r>
          </w:p>
        </w:tc>
        <w:tc>
          <w:tcPr>
            <w:tcW w:w="720" w:type="dxa"/>
            <w:vAlign w:val="center"/>
          </w:tcPr>
          <w:p w14:paraId="64C09E36">
            <w:pPr>
              <w:spacing w:line="480" w:lineRule="auto"/>
              <w:jc w:val="center"/>
              <w:rPr>
                <w:bCs/>
                <w:sz w:val="16"/>
                <w:szCs w:val="16"/>
              </w:rPr>
            </w:pPr>
            <w:r>
              <w:rPr>
                <w:bCs/>
                <w:sz w:val="16"/>
                <w:szCs w:val="16"/>
              </w:rPr>
              <w:t xml:space="preserve">Quý </w:t>
            </w:r>
            <w:r>
              <w:rPr>
                <w:bCs/>
                <w:sz w:val="16"/>
                <w:szCs w:val="16"/>
                <w:lang w:val="vi-VN"/>
              </w:rPr>
              <w:t>II</w:t>
            </w:r>
            <w:r>
              <w:rPr>
                <w:bCs/>
                <w:sz w:val="16"/>
                <w:szCs w:val="16"/>
              </w:rPr>
              <w:t>/ Năm 2024</w:t>
            </w:r>
          </w:p>
        </w:tc>
        <w:tc>
          <w:tcPr>
            <w:tcW w:w="774" w:type="dxa"/>
            <w:shd w:val="clear" w:color="auto" w:fill="auto"/>
            <w:tcMar>
              <w:top w:w="0" w:type="dxa"/>
              <w:left w:w="108" w:type="dxa"/>
              <w:bottom w:w="0" w:type="dxa"/>
              <w:right w:w="108" w:type="dxa"/>
            </w:tcMar>
            <w:vAlign w:val="center"/>
          </w:tcPr>
          <w:p w14:paraId="3843C6BC">
            <w:pPr>
              <w:spacing w:line="480" w:lineRule="auto"/>
              <w:jc w:val="center"/>
              <w:rPr>
                <w:bCs/>
                <w:sz w:val="16"/>
                <w:szCs w:val="16"/>
                <w:lang w:val="vi-VN"/>
              </w:rPr>
            </w:pPr>
            <w:r>
              <w:rPr>
                <w:bCs/>
                <w:sz w:val="16"/>
                <w:szCs w:val="16"/>
                <w:lang w:val="vi-VN"/>
              </w:rPr>
              <w:t>Trọn gói</w:t>
            </w:r>
          </w:p>
        </w:tc>
        <w:tc>
          <w:tcPr>
            <w:tcW w:w="709" w:type="dxa"/>
            <w:shd w:val="clear" w:color="auto" w:fill="auto"/>
            <w:tcMar>
              <w:top w:w="0" w:type="dxa"/>
              <w:left w:w="108" w:type="dxa"/>
              <w:bottom w:w="0" w:type="dxa"/>
              <w:right w:w="108" w:type="dxa"/>
            </w:tcMar>
            <w:vAlign w:val="center"/>
          </w:tcPr>
          <w:p w14:paraId="12E82776">
            <w:pPr>
              <w:spacing w:line="480" w:lineRule="auto"/>
              <w:jc w:val="center"/>
              <w:rPr>
                <w:bCs/>
                <w:sz w:val="16"/>
                <w:szCs w:val="16"/>
                <w:highlight w:val="yellow"/>
                <w:lang w:val="vi-VN"/>
              </w:rPr>
            </w:pPr>
            <w:r>
              <w:rPr>
                <w:rFonts w:hint="default"/>
                <w:bCs/>
                <w:sz w:val="16"/>
                <w:szCs w:val="16"/>
                <w:highlight w:val="yellow"/>
                <w:lang w:val="en-US"/>
              </w:rPr>
              <w:t xml:space="preserve">7 </w:t>
            </w:r>
            <w:r>
              <w:rPr>
                <w:bCs/>
                <w:sz w:val="16"/>
                <w:szCs w:val="16"/>
                <w:highlight w:val="yellow"/>
                <w:lang w:val="vi-VN"/>
              </w:rPr>
              <w:t>ngày</w:t>
            </w:r>
          </w:p>
        </w:tc>
        <w:tc>
          <w:tcPr>
            <w:tcW w:w="677" w:type="dxa"/>
            <w:vAlign w:val="center"/>
          </w:tcPr>
          <w:p w14:paraId="1B37BC0C">
            <w:pPr>
              <w:spacing w:line="480" w:lineRule="auto"/>
              <w:jc w:val="center"/>
              <w:rPr>
                <w:bCs/>
                <w:sz w:val="16"/>
                <w:szCs w:val="16"/>
              </w:rPr>
            </w:pPr>
            <w:r>
              <w:rPr>
                <w:bCs/>
                <w:sz w:val="16"/>
                <w:szCs w:val="16"/>
                <w:lang w:val="vi-VN"/>
              </w:rPr>
              <w:t>Không</w:t>
            </w:r>
          </w:p>
        </w:tc>
        <w:tc>
          <w:tcPr>
            <w:tcW w:w="720" w:type="dxa"/>
            <w:vAlign w:val="center"/>
          </w:tcPr>
          <w:p w14:paraId="09E176E2">
            <w:pPr>
              <w:spacing w:line="480" w:lineRule="auto"/>
              <w:jc w:val="center"/>
              <w:rPr>
                <w:bCs/>
                <w:sz w:val="16"/>
                <w:szCs w:val="16"/>
                <w:lang w:val="vi-VN"/>
              </w:rPr>
            </w:pPr>
            <w:r>
              <w:rPr>
                <w:bCs/>
                <w:sz w:val="16"/>
                <w:szCs w:val="16"/>
                <w:lang w:val="vi-VN"/>
              </w:rPr>
              <w:t>Không áp dụng</w:t>
            </w:r>
          </w:p>
        </w:tc>
      </w:tr>
      <w:tr w14:paraId="6003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shd w:val="clear" w:color="auto" w:fill="auto"/>
            <w:tcMar>
              <w:top w:w="0" w:type="dxa"/>
              <w:left w:w="108" w:type="dxa"/>
              <w:bottom w:w="0" w:type="dxa"/>
              <w:right w:w="108" w:type="dxa"/>
            </w:tcMar>
          </w:tcPr>
          <w:p w14:paraId="6DA3BCEC">
            <w:pPr>
              <w:spacing w:line="480" w:lineRule="auto"/>
              <w:jc w:val="center"/>
              <w:rPr>
                <w:sz w:val="16"/>
                <w:szCs w:val="16"/>
              </w:rPr>
            </w:pPr>
            <w:r>
              <w:rPr>
                <w:sz w:val="16"/>
                <w:szCs w:val="16"/>
              </w:rPr>
              <w:t>2</w:t>
            </w:r>
          </w:p>
        </w:tc>
        <w:tc>
          <w:tcPr>
            <w:tcW w:w="631" w:type="dxa"/>
            <w:vMerge w:val="continue"/>
          </w:tcPr>
          <w:p w14:paraId="64A5483E">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6B32216F">
            <w:pPr>
              <w:spacing w:line="480" w:lineRule="auto"/>
              <w:jc w:val="center"/>
              <w:rPr>
                <w:sz w:val="16"/>
                <w:szCs w:val="16"/>
              </w:rPr>
            </w:pPr>
            <w:r>
              <w:rPr>
                <w:sz w:val="16"/>
                <w:szCs w:val="16"/>
              </w:rPr>
              <w:t>02.TV. Tư vấn lập E-HSMT và đánh giá E-HSDT</w:t>
            </w:r>
          </w:p>
        </w:tc>
        <w:tc>
          <w:tcPr>
            <w:tcW w:w="722" w:type="dxa"/>
            <w:shd w:val="clear" w:color="auto" w:fill="auto"/>
          </w:tcPr>
          <w:p w14:paraId="0983F9CC">
            <w:pPr>
              <w:spacing w:line="480" w:lineRule="auto"/>
              <w:jc w:val="center"/>
              <w:rPr>
                <w:sz w:val="16"/>
                <w:szCs w:val="16"/>
              </w:rPr>
            </w:pPr>
            <w:r>
              <w:rPr>
                <w:sz w:val="16"/>
                <w:szCs w:val="16"/>
              </w:rPr>
              <w:t>Chi phí tư vấn lập hồ sơ mời thầu và đánh giá hồ sơ dự thầu</w:t>
            </w:r>
          </w:p>
        </w:tc>
        <w:tc>
          <w:tcPr>
            <w:tcW w:w="1078" w:type="dxa"/>
            <w:shd w:val="clear" w:color="auto" w:fill="auto"/>
            <w:tcMar>
              <w:top w:w="0" w:type="dxa"/>
              <w:left w:w="108" w:type="dxa"/>
              <w:bottom w:w="0" w:type="dxa"/>
              <w:right w:w="108" w:type="dxa"/>
            </w:tcMar>
          </w:tcPr>
          <w:p w14:paraId="41767624">
            <w:pPr>
              <w:spacing w:line="480" w:lineRule="auto"/>
              <w:jc w:val="center"/>
              <w:rPr>
                <w:b/>
                <w:bCs/>
                <w:sz w:val="16"/>
                <w:szCs w:val="16"/>
              </w:rPr>
            </w:pPr>
            <w:r>
              <w:rPr>
                <w:rFonts w:hint="default"/>
                <w:b/>
                <w:bCs/>
                <w:sz w:val="16"/>
                <w:szCs w:val="16"/>
                <w:lang w:val="en-US"/>
              </w:rPr>
              <w:t>10.000</w:t>
            </w:r>
            <w:r>
              <w:rPr>
                <w:b/>
                <w:bCs/>
                <w:sz w:val="16"/>
                <w:szCs w:val="16"/>
              </w:rPr>
              <w:t>.000</w:t>
            </w:r>
          </w:p>
        </w:tc>
        <w:tc>
          <w:tcPr>
            <w:tcW w:w="810" w:type="dxa"/>
            <w:shd w:val="clear" w:color="auto" w:fill="auto"/>
            <w:tcMar>
              <w:top w:w="0" w:type="dxa"/>
              <w:left w:w="108" w:type="dxa"/>
              <w:bottom w:w="0" w:type="dxa"/>
              <w:right w:w="108" w:type="dxa"/>
            </w:tcMar>
            <w:vAlign w:val="center"/>
          </w:tcPr>
          <w:p w14:paraId="62B09540">
            <w:pPr>
              <w:spacing w:line="480" w:lineRule="auto"/>
              <w:jc w:val="center"/>
              <w:rPr>
                <w:rFonts w:hint="default" w:ascii="Times New Roman" w:hAnsi="Times New Roman" w:eastAsia="Times New Roman" w:cs="Times New Roman"/>
                <w:bCs/>
                <w:sz w:val="16"/>
                <w:szCs w:val="16"/>
                <w:lang w:val="en-US" w:eastAsia="en-US" w:bidi="ar-SA"/>
              </w:rPr>
            </w:pPr>
            <w:r>
              <w:rPr>
                <w:rFonts w:hint="default"/>
                <w:bCs/>
                <w:sz w:val="16"/>
                <w:szCs w:val="16"/>
                <w:lang w:val="en-US"/>
              </w:rPr>
              <w:t>Cấp trên hỗ trợ 50% và nhân dân đóng góp 50%</w:t>
            </w:r>
          </w:p>
        </w:tc>
        <w:tc>
          <w:tcPr>
            <w:tcW w:w="810" w:type="dxa"/>
            <w:shd w:val="clear" w:color="auto" w:fill="auto"/>
            <w:tcMar>
              <w:top w:w="0" w:type="dxa"/>
              <w:left w:w="108" w:type="dxa"/>
              <w:bottom w:w="0" w:type="dxa"/>
              <w:right w:w="108" w:type="dxa"/>
            </w:tcMar>
          </w:tcPr>
          <w:p w14:paraId="5CA6840F">
            <w:pPr>
              <w:spacing w:line="480" w:lineRule="auto"/>
              <w:jc w:val="center"/>
              <w:rPr>
                <w:bCs/>
                <w:sz w:val="16"/>
                <w:szCs w:val="16"/>
              </w:rPr>
            </w:pPr>
            <w:r>
              <w:rPr>
                <w:bCs/>
                <w:sz w:val="16"/>
                <w:szCs w:val="16"/>
              </w:rPr>
              <w:t>Chỉ định thầu rút gọn</w:t>
            </w:r>
          </w:p>
        </w:tc>
        <w:tc>
          <w:tcPr>
            <w:tcW w:w="900" w:type="dxa"/>
            <w:shd w:val="clear" w:color="auto" w:fill="auto"/>
            <w:tcMar>
              <w:top w:w="0" w:type="dxa"/>
              <w:left w:w="108" w:type="dxa"/>
              <w:bottom w:w="0" w:type="dxa"/>
              <w:right w:w="108" w:type="dxa"/>
            </w:tcMar>
          </w:tcPr>
          <w:p w14:paraId="3EF15DB4">
            <w:pPr>
              <w:spacing w:line="480" w:lineRule="auto"/>
              <w:jc w:val="center"/>
              <w:rPr>
                <w:bCs/>
                <w:sz w:val="16"/>
                <w:szCs w:val="16"/>
              </w:rPr>
            </w:pPr>
          </w:p>
        </w:tc>
        <w:tc>
          <w:tcPr>
            <w:tcW w:w="810" w:type="dxa"/>
            <w:shd w:val="clear" w:color="auto" w:fill="auto"/>
            <w:tcMar>
              <w:top w:w="0" w:type="dxa"/>
              <w:left w:w="108" w:type="dxa"/>
              <w:bottom w:w="0" w:type="dxa"/>
              <w:right w:w="108" w:type="dxa"/>
            </w:tcMar>
          </w:tcPr>
          <w:p w14:paraId="214394D2">
            <w:pPr>
              <w:spacing w:line="480" w:lineRule="auto"/>
              <w:jc w:val="center"/>
              <w:rPr>
                <w:bCs/>
                <w:sz w:val="16"/>
                <w:szCs w:val="16"/>
                <w:lang w:val="vi-VN"/>
              </w:rPr>
            </w:pPr>
            <w:r>
              <w:rPr>
                <w:rFonts w:hint="default"/>
                <w:bCs/>
                <w:sz w:val="16"/>
                <w:szCs w:val="16"/>
                <w:lang w:val="en-US"/>
              </w:rPr>
              <w:t xml:space="preserve">7 </w:t>
            </w:r>
            <w:r>
              <w:rPr>
                <w:bCs/>
                <w:sz w:val="16"/>
                <w:szCs w:val="16"/>
                <w:lang w:val="vi-VN"/>
              </w:rPr>
              <w:t xml:space="preserve"> ngày</w:t>
            </w:r>
          </w:p>
        </w:tc>
        <w:tc>
          <w:tcPr>
            <w:tcW w:w="720" w:type="dxa"/>
          </w:tcPr>
          <w:p w14:paraId="22FBCE84">
            <w:pPr>
              <w:spacing w:line="480" w:lineRule="auto"/>
              <w:jc w:val="center"/>
              <w:rPr>
                <w:b/>
                <w:bCs/>
                <w:sz w:val="16"/>
                <w:szCs w:val="16"/>
              </w:rPr>
            </w:pPr>
            <w:r>
              <w:rPr>
                <w:bCs/>
                <w:sz w:val="16"/>
                <w:szCs w:val="16"/>
              </w:rPr>
              <w:t xml:space="preserve">Quý </w:t>
            </w:r>
            <w:r>
              <w:rPr>
                <w:bCs/>
                <w:sz w:val="16"/>
                <w:szCs w:val="16"/>
                <w:lang w:val="vi-VN"/>
              </w:rPr>
              <w:t>II</w:t>
            </w:r>
            <w:r>
              <w:rPr>
                <w:bCs/>
                <w:sz w:val="16"/>
                <w:szCs w:val="16"/>
              </w:rPr>
              <w:t>/ Năm 2024</w:t>
            </w:r>
          </w:p>
        </w:tc>
        <w:tc>
          <w:tcPr>
            <w:tcW w:w="774" w:type="dxa"/>
            <w:shd w:val="clear" w:color="auto" w:fill="auto"/>
            <w:tcMar>
              <w:top w:w="0" w:type="dxa"/>
              <w:left w:w="108" w:type="dxa"/>
              <w:bottom w:w="0" w:type="dxa"/>
              <w:right w:w="108" w:type="dxa"/>
            </w:tcMar>
          </w:tcPr>
          <w:p w14:paraId="1E798B94">
            <w:pPr>
              <w:spacing w:line="480" w:lineRule="auto"/>
              <w:jc w:val="center"/>
              <w:rPr>
                <w:b/>
                <w:bCs/>
                <w:sz w:val="16"/>
                <w:szCs w:val="16"/>
              </w:rPr>
            </w:pPr>
            <w:r>
              <w:rPr>
                <w:bCs/>
                <w:sz w:val="16"/>
                <w:szCs w:val="16"/>
                <w:lang w:val="vi-VN"/>
              </w:rPr>
              <w:t>Trọn gói</w:t>
            </w:r>
          </w:p>
        </w:tc>
        <w:tc>
          <w:tcPr>
            <w:tcW w:w="709" w:type="dxa"/>
            <w:shd w:val="clear" w:color="auto" w:fill="auto"/>
            <w:tcMar>
              <w:top w:w="0" w:type="dxa"/>
              <w:left w:w="108" w:type="dxa"/>
              <w:bottom w:w="0" w:type="dxa"/>
              <w:right w:w="108" w:type="dxa"/>
            </w:tcMar>
            <w:vAlign w:val="center"/>
          </w:tcPr>
          <w:p w14:paraId="329F6AB3">
            <w:pPr>
              <w:spacing w:line="480" w:lineRule="auto"/>
              <w:jc w:val="center"/>
              <w:rPr>
                <w:bCs/>
                <w:sz w:val="16"/>
                <w:szCs w:val="16"/>
                <w:highlight w:val="yellow"/>
                <w:lang w:val="vi-VN"/>
              </w:rPr>
            </w:pPr>
            <w:r>
              <w:rPr>
                <w:rFonts w:hint="default"/>
                <w:bCs/>
                <w:sz w:val="16"/>
                <w:szCs w:val="16"/>
                <w:highlight w:val="yellow"/>
                <w:lang w:val="en-US"/>
              </w:rPr>
              <w:t xml:space="preserve">7 </w:t>
            </w:r>
            <w:r>
              <w:rPr>
                <w:bCs/>
                <w:sz w:val="16"/>
                <w:szCs w:val="16"/>
                <w:highlight w:val="yellow"/>
                <w:lang w:val="vi-VN"/>
              </w:rPr>
              <w:t>ngày</w:t>
            </w:r>
          </w:p>
        </w:tc>
        <w:tc>
          <w:tcPr>
            <w:tcW w:w="677" w:type="dxa"/>
          </w:tcPr>
          <w:p w14:paraId="36DAB1E5">
            <w:pPr>
              <w:spacing w:line="480" w:lineRule="auto"/>
              <w:jc w:val="center"/>
              <w:rPr>
                <w:b/>
                <w:bCs/>
                <w:sz w:val="16"/>
                <w:szCs w:val="16"/>
              </w:rPr>
            </w:pPr>
            <w:r>
              <w:rPr>
                <w:bCs/>
                <w:sz w:val="16"/>
                <w:szCs w:val="16"/>
                <w:lang w:val="vi-VN"/>
              </w:rPr>
              <w:t>Không</w:t>
            </w:r>
          </w:p>
        </w:tc>
        <w:tc>
          <w:tcPr>
            <w:tcW w:w="720" w:type="dxa"/>
          </w:tcPr>
          <w:p w14:paraId="6E46B484">
            <w:pPr>
              <w:spacing w:line="480" w:lineRule="auto"/>
              <w:jc w:val="center"/>
              <w:rPr>
                <w:b/>
                <w:bCs/>
                <w:sz w:val="16"/>
                <w:szCs w:val="16"/>
              </w:rPr>
            </w:pPr>
            <w:r>
              <w:rPr>
                <w:bCs/>
                <w:sz w:val="16"/>
                <w:szCs w:val="16"/>
                <w:lang w:val="vi-VN"/>
              </w:rPr>
              <w:t>Không áp dụng</w:t>
            </w:r>
          </w:p>
        </w:tc>
      </w:tr>
      <w:tr w14:paraId="76BD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shd w:val="clear" w:color="auto" w:fill="auto"/>
            <w:tcMar>
              <w:top w:w="0" w:type="dxa"/>
              <w:left w:w="108" w:type="dxa"/>
              <w:bottom w:w="0" w:type="dxa"/>
              <w:right w:w="108" w:type="dxa"/>
            </w:tcMar>
          </w:tcPr>
          <w:p w14:paraId="4BD76920">
            <w:pPr>
              <w:spacing w:line="480" w:lineRule="auto"/>
              <w:jc w:val="center"/>
              <w:rPr>
                <w:sz w:val="16"/>
                <w:szCs w:val="16"/>
              </w:rPr>
            </w:pPr>
          </w:p>
        </w:tc>
        <w:tc>
          <w:tcPr>
            <w:tcW w:w="631" w:type="dxa"/>
            <w:vMerge w:val="continue"/>
          </w:tcPr>
          <w:p w14:paraId="4A370D60">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17A5DFA4">
            <w:pPr>
              <w:spacing w:line="480" w:lineRule="auto"/>
              <w:jc w:val="center"/>
              <w:rPr>
                <w:sz w:val="16"/>
                <w:szCs w:val="16"/>
              </w:rPr>
            </w:pPr>
            <w:r>
              <w:rPr>
                <w:sz w:val="16"/>
                <w:szCs w:val="16"/>
              </w:rPr>
              <w:t>03.TV. Tư vấn thẩm định E-HSMT và kết quả lựa chọn nhà thầu</w:t>
            </w:r>
          </w:p>
        </w:tc>
        <w:tc>
          <w:tcPr>
            <w:tcW w:w="722" w:type="dxa"/>
            <w:shd w:val="clear" w:color="auto" w:fill="auto"/>
          </w:tcPr>
          <w:p w14:paraId="7440930C">
            <w:pPr>
              <w:spacing w:line="480" w:lineRule="auto"/>
              <w:jc w:val="center"/>
              <w:rPr>
                <w:sz w:val="16"/>
                <w:szCs w:val="16"/>
              </w:rPr>
            </w:pPr>
            <w:r>
              <w:rPr>
                <w:sz w:val="16"/>
                <w:szCs w:val="16"/>
              </w:rPr>
              <w:t>Chi phí thẩm định hồ sơ mời thầu và thẩm định kết quả lựa chọn nhà thầu</w:t>
            </w:r>
          </w:p>
        </w:tc>
        <w:tc>
          <w:tcPr>
            <w:tcW w:w="1078" w:type="dxa"/>
            <w:shd w:val="clear" w:color="auto" w:fill="auto"/>
            <w:tcMar>
              <w:top w:w="0" w:type="dxa"/>
              <w:left w:w="108" w:type="dxa"/>
              <w:bottom w:w="0" w:type="dxa"/>
              <w:right w:w="108" w:type="dxa"/>
            </w:tcMar>
          </w:tcPr>
          <w:p w14:paraId="6450C20E">
            <w:pPr>
              <w:spacing w:line="480" w:lineRule="auto"/>
              <w:jc w:val="center"/>
              <w:rPr>
                <w:b/>
                <w:bCs/>
                <w:sz w:val="16"/>
                <w:szCs w:val="16"/>
              </w:rPr>
            </w:pPr>
            <w:r>
              <w:rPr>
                <w:rFonts w:hint="default"/>
                <w:b/>
                <w:bCs/>
                <w:sz w:val="16"/>
                <w:szCs w:val="16"/>
                <w:lang w:val="en-US"/>
              </w:rPr>
              <w:t>2.200</w:t>
            </w:r>
            <w:r>
              <w:rPr>
                <w:b/>
                <w:bCs/>
                <w:sz w:val="16"/>
                <w:szCs w:val="16"/>
              </w:rPr>
              <w:t>.000</w:t>
            </w:r>
          </w:p>
        </w:tc>
        <w:tc>
          <w:tcPr>
            <w:tcW w:w="810" w:type="dxa"/>
            <w:shd w:val="clear" w:color="auto" w:fill="auto"/>
            <w:tcMar>
              <w:top w:w="0" w:type="dxa"/>
              <w:left w:w="108" w:type="dxa"/>
              <w:bottom w:w="0" w:type="dxa"/>
              <w:right w:w="108" w:type="dxa"/>
            </w:tcMar>
            <w:vAlign w:val="center"/>
          </w:tcPr>
          <w:p w14:paraId="4CEAF7EB">
            <w:pPr>
              <w:spacing w:line="480" w:lineRule="auto"/>
              <w:jc w:val="center"/>
              <w:rPr>
                <w:rFonts w:hint="default" w:ascii="Times New Roman" w:hAnsi="Times New Roman" w:eastAsia="Times New Roman" w:cs="Times New Roman"/>
                <w:bCs/>
                <w:sz w:val="16"/>
                <w:szCs w:val="16"/>
                <w:lang w:val="en-US" w:eastAsia="en-US" w:bidi="ar-SA"/>
              </w:rPr>
            </w:pPr>
            <w:r>
              <w:rPr>
                <w:rFonts w:hint="default"/>
                <w:bCs/>
                <w:sz w:val="16"/>
                <w:szCs w:val="16"/>
                <w:lang w:val="en-US"/>
              </w:rPr>
              <w:t>Cấp trên hỗ trợ 50% và nhân dân đóng góp 50%</w:t>
            </w:r>
          </w:p>
        </w:tc>
        <w:tc>
          <w:tcPr>
            <w:tcW w:w="810" w:type="dxa"/>
            <w:shd w:val="clear" w:color="auto" w:fill="auto"/>
            <w:tcMar>
              <w:top w:w="0" w:type="dxa"/>
              <w:left w:w="108" w:type="dxa"/>
              <w:bottom w:w="0" w:type="dxa"/>
              <w:right w:w="108" w:type="dxa"/>
            </w:tcMar>
          </w:tcPr>
          <w:p w14:paraId="157BB434">
            <w:pPr>
              <w:spacing w:line="480" w:lineRule="auto"/>
              <w:jc w:val="center"/>
              <w:rPr>
                <w:bCs/>
                <w:sz w:val="16"/>
                <w:szCs w:val="16"/>
              </w:rPr>
            </w:pPr>
            <w:r>
              <w:rPr>
                <w:bCs/>
                <w:sz w:val="16"/>
                <w:szCs w:val="16"/>
              </w:rPr>
              <w:t>Chỉ định thầu rút gọn</w:t>
            </w:r>
          </w:p>
        </w:tc>
        <w:tc>
          <w:tcPr>
            <w:tcW w:w="900" w:type="dxa"/>
            <w:shd w:val="clear" w:color="auto" w:fill="auto"/>
            <w:tcMar>
              <w:top w:w="0" w:type="dxa"/>
              <w:left w:w="108" w:type="dxa"/>
              <w:bottom w:w="0" w:type="dxa"/>
              <w:right w:w="108" w:type="dxa"/>
            </w:tcMar>
          </w:tcPr>
          <w:p w14:paraId="31A766D2">
            <w:pPr>
              <w:spacing w:line="480" w:lineRule="auto"/>
              <w:jc w:val="center"/>
              <w:rPr>
                <w:bCs/>
                <w:sz w:val="16"/>
                <w:szCs w:val="16"/>
              </w:rPr>
            </w:pPr>
          </w:p>
        </w:tc>
        <w:tc>
          <w:tcPr>
            <w:tcW w:w="810" w:type="dxa"/>
            <w:shd w:val="clear" w:color="auto" w:fill="auto"/>
            <w:tcMar>
              <w:top w:w="0" w:type="dxa"/>
              <w:left w:w="108" w:type="dxa"/>
              <w:bottom w:w="0" w:type="dxa"/>
              <w:right w:w="108" w:type="dxa"/>
            </w:tcMar>
          </w:tcPr>
          <w:p w14:paraId="7E322CF8">
            <w:pPr>
              <w:spacing w:line="480" w:lineRule="auto"/>
              <w:jc w:val="center"/>
              <w:rPr>
                <w:bCs/>
                <w:sz w:val="16"/>
                <w:szCs w:val="16"/>
                <w:lang w:val="vi-VN"/>
              </w:rPr>
            </w:pPr>
            <w:r>
              <w:rPr>
                <w:rFonts w:hint="default"/>
                <w:bCs/>
                <w:sz w:val="16"/>
                <w:szCs w:val="16"/>
                <w:lang w:val="en-US"/>
              </w:rPr>
              <w:t>7</w:t>
            </w:r>
            <w:r>
              <w:rPr>
                <w:bCs/>
                <w:sz w:val="16"/>
                <w:szCs w:val="16"/>
                <w:lang w:val="vi-VN"/>
              </w:rPr>
              <w:t xml:space="preserve"> ngày</w:t>
            </w:r>
          </w:p>
        </w:tc>
        <w:tc>
          <w:tcPr>
            <w:tcW w:w="720" w:type="dxa"/>
          </w:tcPr>
          <w:p w14:paraId="1359393F">
            <w:pPr>
              <w:spacing w:line="480" w:lineRule="auto"/>
              <w:jc w:val="center"/>
              <w:rPr>
                <w:b/>
                <w:bCs/>
                <w:sz w:val="16"/>
                <w:szCs w:val="16"/>
              </w:rPr>
            </w:pPr>
            <w:r>
              <w:rPr>
                <w:bCs/>
                <w:sz w:val="16"/>
                <w:szCs w:val="16"/>
              </w:rPr>
              <w:t xml:space="preserve">Quý </w:t>
            </w:r>
            <w:r>
              <w:rPr>
                <w:bCs/>
                <w:sz w:val="16"/>
                <w:szCs w:val="16"/>
                <w:lang w:val="vi-VN"/>
              </w:rPr>
              <w:t>II</w:t>
            </w:r>
            <w:r>
              <w:rPr>
                <w:bCs/>
                <w:sz w:val="16"/>
                <w:szCs w:val="16"/>
              </w:rPr>
              <w:t>/ Năm 2024</w:t>
            </w:r>
          </w:p>
        </w:tc>
        <w:tc>
          <w:tcPr>
            <w:tcW w:w="774" w:type="dxa"/>
            <w:shd w:val="clear" w:color="auto" w:fill="auto"/>
            <w:tcMar>
              <w:top w:w="0" w:type="dxa"/>
              <w:left w:w="108" w:type="dxa"/>
              <w:bottom w:w="0" w:type="dxa"/>
              <w:right w:w="108" w:type="dxa"/>
            </w:tcMar>
          </w:tcPr>
          <w:p w14:paraId="59B26397">
            <w:pPr>
              <w:spacing w:line="480" w:lineRule="auto"/>
              <w:jc w:val="center"/>
              <w:rPr>
                <w:b/>
                <w:bCs/>
                <w:sz w:val="16"/>
                <w:szCs w:val="16"/>
              </w:rPr>
            </w:pPr>
            <w:r>
              <w:rPr>
                <w:bCs/>
                <w:sz w:val="16"/>
                <w:szCs w:val="16"/>
                <w:lang w:val="vi-VN"/>
              </w:rPr>
              <w:t>Trọn gói</w:t>
            </w:r>
          </w:p>
        </w:tc>
        <w:tc>
          <w:tcPr>
            <w:tcW w:w="709" w:type="dxa"/>
            <w:shd w:val="clear" w:color="auto" w:fill="auto"/>
            <w:tcMar>
              <w:top w:w="0" w:type="dxa"/>
              <w:left w:w="108" w:type="dxa"/>
              <w:bottom w:w="0" w:type="dxa"/>
              <w:right w:w="108" w:type="dxa"/>
            </w:tcMar>
            <w:vAlign w:val="center"/>
          </w:tcPr>
          <w:p w14:paraId="2D274B03">
            <w:pPr>
              <w:spacing w:line="480" w:lineRule="auto"/>
              <w:jc w:val="center"/>
              <w:rPr>
                <w:bCs/>
                <w:sz w:val="16"/>
                <w:szCs w:val="16"/>
                <w:highlight w:val="yellow"/>
                <w:lang w:val="vi-VN"/>
              </w:rPr>
            </w:pPr>
            <w:r>
              <w:rPr>
                <w:rFonts w:hint="default"/>
                <w:bCs/>
                <w:sz w:val="16"/>
                <w:szCs w:val="16"/>
                <w:highlight w:val="yellow"/>
                <w:lang w:val="en-US"/>
              </w:rPr>
              <w:t xml:space="preserve">7 </w:t>
            </w:r>
            <w:r>
              <w:rPr>
                <w:bCs/>
                <w:sz w:val="16"/>
                <w:szCs w:val="16"/>
                <w:highlight w:val="yellow"/>
                <w:lang w:val="vi-VN"/>
              </w:rPr>
              <w:t>ngày</w:t>
            </w:r>
          </w:p>
        </w:tc>
        <w:tc>
          <w:tcPr>
            <w:tcW w:w="677" w:type="dxa"/>
          </w:tcPr>
          <w:p w14:paraId="2475846F">
            <w:pPr>
              <w:spacing w:line="480" w:lineRule="auto"/>
              <w:jc w:val="center"/>
              <w:rPr>
                <w:b/>
                <w:bCs/>
                <w:sz w:val="16"/>
                <w:szCs w:val="16"/>
              </w:rPr>
            </w:pPr>
            <w:r>
              <w:rPr>
                <w:bCs/>
                <w:sz w:val="16"/>
                <w:szCs w:val="16"/>
                <w:lang w:val="vi-VN"/>
              </w:rPr>
              <w:t>Không</w:t>
            </w:r>
          </w:p>
        </w:tc>
        <w:tc>
          <w:tcPr>
            <w:tcW w:w="720" w:type="dxa"/>
          </w:tcPr>
          <w:p w14:paraId="26548212">
            <w:pPr>
              <w:spacing w:line="480" w:lineRule="auto"/>
              <w:jc w:val="center"/>
              <w:rPr>
                <w:b/>
                <w:bCs/>
                <w:sz w:val="16"/>
                <w:szCs w:val="16"/>
              </w:rPr>
            </w:pPr>
            <w:r>
              <w:rPr>
                <w:bCs/>
                <w:sz w:val="16"/>
                <w:szCs w:val="16"/>
                <w:lang w:val="vi-VN"/>
              </w:rPr>
              <w:t>Không áp dụng</w:t>
            </w:r>
          </w:p>
        </w:tc>
      </w:tr>
      <w:tr w14:paraId="652A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shd w:val="clear" w:color="auto" w:fill="auto"/>
            <w:tcMar>
              <w:top w:w="0" w:type="dxa"/>
              <w:left w:w="108" w:type="dxa"/>
              <w:bottom w:w="0" w:type="dxa"/>
              <w:right w:w="108" w:type="dxa"/>
            </w:tcMar>
          </w:tcPr>
          <w:p w14:paraId="2EC92DDF">
            <w:pPr>
              <w:spacing w:line="480" w:lineRule="auto"/>
              <w:jc w:val="center"/>
              <w:rPr>
                <w:sz w:val="16"/>
                <w:szCs w:val="16"/>
              </w:rPr>
            </w:pPr>
          </w:p>
        </w:tc>
        <w:tc>
          <w:tcPr>
            <w:tcW w:w="631" w:type="dxa"/>
            <w:vMerge w:val="continue"/>
          </w:tcPr>
          <w:p w14:paraId="5DE97EBC">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6AB68CAE">
            <w:pPr>
              <w:spacing w:line="480" w:lineRule="auto"/>
              <w:jc w:val="center"/>
              <w:rPr>
                <w:sz w:val="16"/>
                <w:szCs w:val="16"/>
              </w:rPr>
            </w:pPr>
          </w:p>
        </w:tc>
        <w:tc>
          <w:tcPr>
            <w:tcW w:w="722" w:type="dxa"/>
            <w:shd w:val="clear" w:color="auto" w:fill="auto"/>
          </w:tcPr>
          <w:p w14:paraId="19CBCF98">
            <w:pPr>
              <w:spacing w:line="480" w:lineRule="auto"/>
              <w:jc w:val="center"/>
              <w:rPr>
                <w:sz w:val="16"/>
                <w:szCs w:val="16"/>
              </w:rPr>
            </w:pPr>
          </w:p>
        </w:tc>
        <w:tc>
          <w:tcPr>
            <w:tcW w:w="1078" w:type="dxa"/>
            <w:shd w:val="clear" w:color="auto" w:fill="auto"/>
            <w:tcMar>
              <w:top w:w="0" w:type="dxa"/>
              <w:left w:w="108" w:type="dxa"/>
              <w:bottom w:w="0" w:type="dxa"/>
              <w:right w:w="108" w:type="dxa"/>
            </w:tcMar>
          </w:tcPr>
          <w:p w14:paraId="066BA6AE">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09C6F06A">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50A14F3A">
            <w:pPr>
              <w:spacing w:line="480" w:lineRule="auto"/>
              <w:jc w:val="center"/>
              <w:rPr>
                <w:b/>
                <w:bCs/>
                <w:sz w:val="16"/>
                <w:szCs w:val="16"/>
              </w:rPr>
            </w:pPr>
          </w:p>
        </w:tc>
        <w:tc>
          <w:tcPr>
            <w:tcW w:w="900" w:type="dxa"/>
            <w:shd w:val="clear" w:color="auto" w:fill="auto"/>
            <w:tcMar>
              <w:top w:w="0" w:type="dxa"/>
              <w:left w:w="108" w:type="dxa"/>
              <w:bottom w:w="0" w:type="dxa"/>
              <w:right w:w="108" w:type="dxa"/>
            </w:tcMar>
          </w:tcPr>
          <w:p w14:paraId="7DB0AFB9">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4CC4441B">
            <w:pPr>
              <w:spacing w:line="480" w:lineRule="auto"/>
              <w:jc w:val="center"/>
              <w:rPr>
                <w:b/>
                <w:bCs/>
                <w:sz w:val="16"/>
                <w:szCs w:val="16"/>
              </w:rPr>
            </w:pPr>
          </w:p>
        </w:tc>
        <w:tc>
          <w:tcPr>
            <w:tcW w:w="720" w:type="dxa"/>
          </w:tcPr>
          <w:p w14:paraId="0BCEDE74">
            <w:pPr>
              <w:spacing w:line="480" w:lineRule="auto"/>
              <w:jc w:val="center"/>
              <w:rPr>
                <w:b/>
                <w:bCs/>
                <w:sz w:val="16"/>
                <w:szCs w:val="16"/>
              </w:rPr>
            </w:pPr>
          </w:p>
        </w:tc>
        <w:tc>
          <w:tcPr>
            <w:tcW w:w="774" w:type="dxa"/>
            <w:shd w:val="clear" w:color="auto" w:fill="auto"/>
            <w:tcMar>
              <w:top w:w="0" w:type="dxa"/>
              <w:left w:w="108" w:type="dxa"/>
              <w:bottom w:w="0" w:type="dxa"/>
              <w:right w:w="108" w:type="dxa"/>
            </w:tcMar>
          </w:tcPr>
          <w:p w14:paraId="796C8C00">
            <w:pPr>
              <w:spacing w:line="480" w:lineRule="auto"/>
              <w:jc w:val="center"/>
              <w:rPr>
                <w:b/>
                <w:bCs/>
                <w:sz w:val="16"/>
                <w:szCs w:val="16"/>
              </w:rPr>
            </w:pPr>
          </w:p>
        </w:tc>
        <w:tc>
          <w:tcPr>
            <w:tcW w:w="709" w:type="dxa"/>
            <w:shd w:val="clear" w:color="auto" w:fill="auto"/>
            <w:tcMar>
              <w:top w:w="0" w:type="dxa"/>
              <w:left w:w="108" w:type="dxa"/>
              <w:bottom w:w="0" w:type="dxa"/>
              <w:right w:w="108" w:type="dxa"/>
            </w:tcMar>
          </w:tcPr>
          <w:p w14:paraId="3E5813A7">
            <w:pPr>
              <w:spacing w:line="480" w:lineRule="auto"/>
              <w:jc w:val="center"/>
              <w:rPr>
                <w:b/>
                <w:bCs/>
                <w:sz w:val="16"/>
                <w:szCs w:val="16"/>
              </w:rPr>
            </w:pPr>
          </w:p>
        </w:tc>
        <w:tc>
          <w:tcPr>
            <w:tcW w:w="677" w:type="dxa"/>
          </w:tcPr>
          <w:p w14:paraId="3A0CCE27">
            <w:pPr>
              <w:spacing w:line="480" w:lineRule="auto"/>
              <w:jc w:val="center"/>
              <w:rPr>
                <w:b/>
                <w:bCs/>
                <w:sz w:val="16"/>
                <w:szCs w:val="16"/>
              </w:rPr>
            </w:pPr>
          </w:p>
        </w:tc>
        <w:tc>
          <w:tcPr>
            <w:tcW w:w="720" w:type="dxa"/>
          </w:tcPr>
          <w:p w14:paraId="79A23766">
            <w:pPr>
              <w:spacing w:line="480" w:lineRule="auto"/>
              <w:jc w:val="center"/>
              <w:rPr>
                <w:b/>
                <w:bCs/>
                <w:sz w:val="16"/>
                <w:szCs w:val="16"/>
              </w:rPr>
            </w:pPr>
          </w:p>
        </w:tc>
      </w:tr>
      <w:tr w14:paraId="6B1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4" w:type="dxa"/>
            <w:shd w:val="clear" w:color="auto" w:fill="auto"/>
            <w:tcMar>
              <w:top w:w="0" w:type="dxa"/>
              <w:left w:w="108" w:type="dxa"/>
              <w:bottom w:w="0" w:type="dxa"/>
              <w:right w:w="108" w:type="dxa"/>
            </w:tcMar>
          </w:tcPr>
          <w:p w14:paraId="5C0475FB">
            <w:pPr>
              <w:spacing w:line="480" w:lineRule="auto"/>
              <w:jc w:val="center"/>
              <w:rPr>
                <w:sz w:val="16"/>
                <w:szCs w:val="16"/>
              </w:rPr>
            </w:pPr>
          </w:p>
        </w:tc>
        <w:tc>
          <w:tcPr>
            <w:tcW w:w="631" w:type="dxa"/>
            <w:vMerge w:val="continue"/>
          </w:tcPr>
          <w:p w14:paraId="7BFD574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39D6D286">
            <w:pPr>
              <w:spacing w:line="480" w:lineRule="auto"/>
              <w:jc w:val="center"/>
              <w:rPr>
                <w:sz w:val="16"/>
                <w:szCs w:val="16"/>
              </w:rPr>
            </w:pPr>
          </w:p>
        </w:tc>
        <w:tc>
          <w:tcPr>
            <w:tcW w:w="722" w:type="dxa"/>
            <w:shd w:val="clear" w:color="auto" w:fill="auto"/>
          </w:tcPr>
          <w:p w14:paraId="724865E7">
            <w:pPr>
              <w:spacing w:line="480" w:lineRule="auto"/>
              <w:jc w:val="center"/>
              <w:rPr>
                <w:sz w:val="16"/>
                <w:szCs w:val="16"/>
              </w:rPr>
            </w:pPr>
          </w:p>
        </w:tc>
        <w:tc>
          <w:tcPr>
            <w:tcW w:w="1078" w:type="dxa"/>
            <w:shd w:val="clear" w:color="auto" w:fill="auto"/>
            <w:tcMar>
              <w:top w:w="0" w:type="dxa"/>
              <w:left w:w="108" w:type="dxa"/>
              <w:bottom w:w="0" w:type="dxa"/>
              <w:right w:w="108" w:type="dxa"/>
            </w:tcMar>
          </w:tcPr>
          <w:p w14:paraId="092092E4">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3DE4DC9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56B7441E">
            <w:pPr>
              <w:spacing w:line="480" w:lineRule="auto"/>
              <w:jc w:val="center"/>
              <w:rPr>
                <w:b/>
                <w:bCs/>
                <w:sz w:val="16"/>
                <w:szCs w:val="16"/>
              </w:rPr>
            </w:pPr>
          </w:p>
        </w:tc>
        <w:tc>
          <w:tcPr>
            <w:tcW w:w="900" w:type="dxa"/>
            <w:shd w:val="clear" w:color="auto" w:fill="auto"/>
            <w:tcMar>
              <w:top w:w="0" w:type="dxa"/>
              <w:left w:w="108" w:type="dxa"/>
              <w:bottom w:w="0" w:type="dxa"/>
              <w:right w:w="108" w:type="dxa"/>
            </w:tcMar>
          </w:tcPr>
          <w:p w14:paraId="7ADB54C0">
            <w:pPr>
              <w:spacing w:line="480" w:lineRule="auto"/>
              <w:jc w:val="center"/>
              <w:rPr>
                <w:b/>
                <w:bCs/>
                <w:sz w:val="16"/>
                <w:szCs w:val="16"/>
              </w:rPr>
            </w:pPr>
          </w:p>
        </w:tc>
        <w:tc>
          <w:tcPr>
            <w:tcW w:w="810" w:type="dxa"/>
            <w:shd w:val="clear" w:color="auto" w:fill="auto"/>
            <w:tcMar>
              <w:top w:w="0" w:type="dxa"/>
              <w:left w:w="108" w:type="dxa"/>
              <w:bottom w:w="0" w:type="dxa"/>
              <w:right w:w="108" w:type="dxa"/>
            </w:tcMar>
          </w:tcPr>
          <w:p w14:paraId="2F1FC15B">
            <w:pPr>
              <w:spacing w:line="480" w:lineRule="auto"/>
              <w:jc w:val="center"/>
              <w:rPr>
                <w:b/>
                <w:bCs/>
                <w:sz w:val="16"/>
                <w:szCs w:val="16"/>
              </w:rPr>
            </w:pPr>
          </w:p>
        </w:tc>
        <w:tc>
          <w:tcPr>
            <w:tcW w:w="720" w:type="dxa"/>
          </w:tcPr>
          <w:p w14:paraId="015363FE">
            <w:pPr>
              <w:spacing w:line="480" w:lineRule="auto"/>
              <w:jc w:val="center"/>
              <w:rPr>
                <w:b/>
                <w:bCs/>
                <w:sz w:val="16"/>
                <w:szCs w:val="16"/>
              </w:rPr>
            </w:pPr>
          </w:p>
        </w:tc>
        <w:tc>
          <w:tcPr>
            <w:tcW w:w="774" w:type="dxa"/>
            <w:shd w:val="clear" w:color="auto" w:fill="auto"/>
            <w:tcMar>
              <w:top w:w="0" w:type="dxa"/>
              <w:left w:w="108" w:type="dxa"/>
              <w:bottom w:w="0" w:type="dxa"/>
              <w:right w:w="108" w:type="dxa"/>
            </w:tcMar>
          </w:tcPr>
          <w:p w14:paraId="0033C999">
            <w:pPr>
              <w:spacing w:line="480" w:lineRule="auto"/>
              <w:jc w:val="center"/>
              <w:rPr>
                <w:b/>
                <w:bCs/>
                <w:sz w:val="16"/>
                <w:szCs w:val="16"/>
              </w:rPr>
            </w:pPr>
          </w:p>
        </w:tc>
        <w:tc>
          <w:tcPr>
            <w:tcW w:w="709" w:type="dxa"/>
            <w:shd w:val="clear" w:color="auto" w:fill="auto"/>
            <w:tcMar>
              <w:top w:w="0" w:type="dxa"/>
              <w:left w:w="108" w:type="dxa"/>
              <w:bottom w:w="0" w:type="dxa"/>
              <w:right w:w="108" w:type="dxa"/>
            </w:tcMar>
          </w:tcPr>
          <w:p w14:paraId="393628DB">
            <w:pPr>
              <w:spacing w:line="480" w:lineRule="auto"/>
              <w:jc w:val="center"/>
              <w:rPr>
                <w:b/>
                <w:bCs/>
                <w:sz w:val="16"/>
                <w:szCs w:val="16"/>
              </w:rPr>
            </w:pPr>
          </w:p>
        </w:tc>
        <w:tc>
          <w:tcPr>
            <w:tcW w:w="677" w:type="dxa"/>
          </w:tcPr>
          <w:p w14:paraId="4ECBEAF8">
            <w:pPr>
              <w:spacing w:line="480" w:lineRule="auto"/>
              <w:jc w:val="center"/>
              <w:rPr>
                <w:b/>
                <w:bCs/>
                <w:sz w:val="16"/>
                <w:szCs w:val="16"/>
              </w:rPr>
            </w:pPr>
          </w:p>
        </w:tc>
        <w:tc>
          <w:tcPr>
            <w:tcW w:w="720" w:type="dxa"/>
          </w:tcPr>
          <w:p w14:paraId="5D8C381D">
            <w:pPr>
              <w:spacing w:line="480" w:lineRule="auto"/>
              <w:jc w:val="center"/>
              <w:rPr>
                <w:b/>
                <w:bCs/>
                <w:sz w:val="16"/>
                <w:szCs w:val="16"/>
              </w:rPr>
            </w:pPr>
          </w:p>
        </w:tc>
      </w:tr>
      <w:tr w14:paraId="6279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7" w:type="dxa"/>
            <w:gridSpan w:val="4"/>
          </w:tcPr>
          <w:p w14:paraId="66B32EBC">
            <w:pPr>
              <w:jc w:val="center"/>
              <w:rPr>
                <w:b/>
                <w:bCs/>
                <w:sz w:val="16"/>
                <w:szCs w:val="16"/>
              </w:rPr>
            </w:pPr>
            <w:r>
              <w:rPr>
                <w:b/>
                <w:bCs/>
                <w:sz w:val="16"/>
                <w:szCs w:val="16"/>
              </w:rPr>
              <w:t>Tổng giá gói thầu</w:t>
            </w:r>
          </w:p>
        </w:tc>
        <w:tc>
          <w:tcPr>
            <w:tcW w:w="1078" w:type="dxa"/>
            <w:shd w:val="clear" w:color="auto" w:fill="auto"/>
            <w:tcMar>
              <w:top w:w="0" w:type="dxa"/>
              <w:left w:w="108" w:type="dxa"/>
              <w:bottom w:w="0" w:type="dxa"/>
              <w:right w:w="108" w:type="dxa"/>
            </w:tcMar>
          </w:tcPr>
          <w:p w14:paraId="438CB34E">
            <w:pPr>
              <w:spacing w:line="480" w:lineRule="auto"/>
              <w:jc w:val="center"/>
              <w:rPr>
                <w:b/>
                <w:sz w:val="16"/>
                <w:szCs w:val="16"/>
                <w:lang w:val="vi-VN"/>
              </w:rPr>
            </w:pPr>
            <w:r>
              <w:rPr>
                <w:rFonts w:hint="default"/>
                <w:b/>
                <w:sz w:val="16"/>
                <w:szCs w:val="16"/>
                <w:lang w:val="en-US"/>
              </w:rPr>
              <w:t>232.792</w:t>
            </w:r>
            <w:r>
              <w:rPr>
                <w:b/>
                <w:sz w:val="16"/>
                <w:szCs w:val="16"/>
                <w:lang w:val="vi-VN"/>
              </w:rPr>
              <w:t>.000.000</w:t>
            </w:r>
          </w:p>
        </w:tc>
        <w:tc>
          <w:tcPr>
            <w:tcW w:w="810" w:type="dxa"/>
            <w:shd w:val="clear" w:color="auto" w:fill="auto"/>
            <w:tcMar>
              <w:top w:w="0" w:type="dxa"/>
              <w:left w:w="0" w:type="dxa"/>
              <w:bottom w:w="0" w:type="dxa"/>
              <w:right w:w="0" w:type="dxa"/>
            </w:tcMar>
          </w:tcPr>
          <w:p w14:paraId="789D767F">
            <w:pPr>
              <w:spacing w:line="480" w:lineRule="auto"/>
              <w:jc w:val="center"/>
              <w:rPr>
                <w:sz w:val="16"/>
                <w:szCs w:val="16"/>
              </w:rPr>
            </w:pPr>
          </w:p>
        </w:tc>
        <w:tc>
          <w:tcPr>
            <w:tcW w:w="810" w:type="dxa"/>
            <w:shd w:val="clear" w:color="auto" w:fill="auto"/>
            <w:tcMar>
              <w:top w:w="0" w:type="dxa"/>
              <w:left w:w="0" w:type="dxa"/>
              <w:bottom w:w="0" w:type="dxa"/>
              <w:right w:w="0" w:type="dxa"/>
            </w:tcMar>
          </w:tcPr>
          <w:p w14:paraId="2B8B7436">
            <w:pPr>
              <w:spacing w:line="480" w:lineRule="auto"/>
              <w:jc w:val="center"/>
              <w:rPr>
                <w:sz w:val="16"/>
                <w:szCs w:val="16"/>
              </w:rPr>
            </w:pPr>
          </w:p>
        </w:tc>
        <w:tc>
          <w:tcPr>
            <w:tcW w:w="900" w:type="dxa"/>
            <w:shd w:val="clear" w:color="auto" w:fill="auto"/>
            <w:tcMar>
              <w:top w:w="0" w:type="dxa"/>
              <w:left w:w="0" w:type="dxa"/>
              <w:bottom w:w="0" w:type="dxa"/>
              <w:right w:w="0" w:type="dxa"/>
            </w:tcMar>
          </w:tcPr>
          <w:p w14:paraId="6750F4B1">
            <w:pPr>
              <w:spacing w:line="480" w:lineRule="auto"/>
              <w:jc w:val="center"/>
              <w:rPr>
                <w:sz w:val="16"/>
                <w:szCs w:val="16"/>
              </w:rPr>
            </w:pPr>
          </w:p>
        </w:tc>
        <w:tc>
          <w:tcPr>
            <w:tcW w:w="810" w:type="dxa"/>
            <w:shd w:val="clear" w:color="auto" w:fill="auto"/>
            <w:tcMar>
              <w:top w:w="0" w:type="dxa"/>
              <w:left w:w="0" w:type="dxa"/>
              <w:bottom w:w="0" w:type="dxa"/>
              <w:right w:w="0" w:type="dxa"/>
            </w:tcMar>
          </w:tcPr>
          <w:p w14:paraId="34E005A2">
            <w:pPr>
              <w:spacing w:line="480" w:lineRule="auto"/>
              <w:jc w:val="center"/>
              <w:rPr>
                <w:sz w:val="16"/>
                <w:szCs w:val="16"/>
              </w:rPr>
            </w:pPr>
          </w:p>
        </w:tc>
        <w:tc>
          <w:tcPr>
            <w:tcW w:w="720" w:type="dxa"/>
          </w:tcPr>
          <w:p w14:paraId="7AC5583F">
            <w:pPr>
              <w:spacing w:line="480" w:lineRule="auto"/>
              <w:jc w:val="center"/>
              <w:rPr>
                <w:b/>
                <w:bCs/>
                <w:sz w:val="16"/>
                <w:szCs w:val="16"/>
              </w:rPr>
            </w:pPr>
          </w:p>
        </w:tc>
        <w:tc>
          <w:tcPr>
            <w:tcW w:w="774" w:type="dxa"/>
            <w:shd w:val="clear" w:color="auto" w:fill="auto"/>
            <w:tcMar>
              <w:top w:w="0" w:type="dxa"/>
              <w:left w:w="0" w:type="dxa"/>
              <w:bottom w:w="0" w:type="dxa"/>
              <w:right w:w="0" w:type="dxa"/>
            </w:tcMar>
          </w:tcPr>
          <w:p w14:paraId="3DB843F2">
            <w:pPr>
              <w:spacing w:line="480" w:lineRule="auto"/>
              <w:jc w:val="center"/>
              <w:rPr>
                <w:sz w:val="16"/>
                <w:szCs w:val="16"/>
              </w:rPr>
            </w:pPr>
          </w:p>
        </w:tc>
        <w:tc>
          <w:tcPr>
            <w:tcW w:w="709" w:type="dxa"/>
            <w:shd w:val="clear" w:color="auto" w:fill="auto"/>
            <w:tcMar>
              <w:top w:w="0" w:type="dxa"/>
              <w:left w:w="0" w:type="dxa"/>
              <w:bottom w:w="0" w:type="dxa"/>
              <w:right w:w="0" w:type="dxa"/>
            </w:tcMar>
          </w:tcPr>
          <w:p w14:paraId="7BB4EFC0">
            <w:pPr>
              <w:spacing w:line="480" w:lineRule="auto"/>
              <w:jc w:val="center"/>
              <w:rPr>
                <w:sz w:val="16"/>
                <w:szCs w:val="16"/>
              </w:rPr>
            </w:pPr>
          </w:p>
        </w:tc>
        <w:tc>
          <w:tcPr>
            <w:tcW w:w="677" w:type="dxa"/>
          </w:tcPr>
          <w:p w14:paraId="5C0FECA8">
            <w:pPr>
              <w:spacing w:line="480" w:lineRule="auto"/>
              <w:jc w:val="center"/>
              <w:rPr>
                <w:b/>
                <w:bCs/>
                <w:sz w:val="16"/>
                <w:szCs w:val="16"/>
              </w:rPr>
            </w:pPr>
          </w:p>
        </w:tc>
        <w:tc>
          <w:tcPr>
            <w:tcW w:w="720" w:type="dxa"/>
          </w:tcPr>
          <w:p w14:paraId="7F82BA84">
            <w:pPr>
              <w:spacing w:line="480" w:lineRule="auto"/>
              <w:jc w:val="center"/>
              <w:rPr>
                <w:b/>
                <w:bCs/>
                <w:sz w:val="16"/>
                <w:szCs w:val="16"/>
              </w:rPr>
            </w:pPr>
          </w:p>
        </w:tc>
      </w:tr>
    </w:tbl>
    <w:p w14:paraId="27A6A3F9">
      <w:pPr>
        <w:pStyle w:val="11"/>
        <w:widowControl w:val="0"/>
        <w:tabs>
          <w:tab w:val="left" w:pos="2235"/>
        </w:tabs>
        <w:spacing w:before="120" w:after="120" w:line="264" w:lineRule="auto"/>
        <w:jc w:val="center"/>
        <w:rPr>
          <w:i/>
          <w:iCs/>
          <w:szCs w:val="28"/>
        </w:rPr>
      </w:pPr>
    </w:p>
    <w:p w14:paraId="6899F508">
      <w:pPr>
        <w:snapToGrid w:val="0"/>
        <w:jc w:val="center"/>
        <w:rPr>
          <w:b/>
          <w:bCs/>
          <w:i/>
          <w:iCs/>
          <w:sz w:val="28"/>
          <w:szCs w:val="28"/>
          <w:lang w:val="fr-FR"/>
        </w:rPr>
      </w:pPr>
    </w:p>
    <w:p w14:paraId="3FEE919B">
      <w:pPr>
        <w:snapToGrid w:val="0"/>
        <w:jc w:val="center"/>
        <w:rPr>
          <w:b/>
          <w:bCs/>
          <w:i/>
          <w:iCs/>
          <w:sz w:val="28"/>
          <w:szCs w:val="28"/>
        </w:rPr>
      </w:pPr>
    </w:p>
    <w:bookmarkEnd w:id="0"/>
    <w:p w14:paraId="0F81554A">
      <w:pPr>
        <w:snapToGrid w:val="0"/>
        <w:jc w:val="center"/>
        <w:rPr>
          <w:b/>
          <w:bCs/>
          <w:i/>
          <w:iCs/>
          <w:sz w:val="28"/>
          <w:szCs w:val="28"/>
          <w:lang w:val="fr-FR"/>
        </w:rPr>
      </w:pPr>
    </w:p>
    <w:p w14:paraId="6783DCBB">
      <w:pPr>
        <w:snapToGrid w:val="0"/>
        <w:jc w:val="center"/>
        <w:rPr>
          <w:b/>
          <w:bCs/>
          <w:i/>
          <w:iCs/>
          <w:sz w:val="28"/>
          <w:szCs w:val="28"/>
          <w:lang w:val="fr-FR"/>
        </w:rPr>
      </w:pPr>
    </w:p>
    <w:p w14:paraId="616021D7">
      <w:pPr>
        <w:snapToGrid w:val="0"/>
        <w:jc w:val="center"/>
        <w:rPr>
          <w:b/>
          <w:bCs/>
          <w:i/>
          <w:iCs/>
          <w:sz w:val="28"/>
          <w:szCs w:val="28"/>
          <w:lang w:val="fr-FR"/>
        </w:rPr>
      </w:pPr>
    </w:p>
    <w:p w14:paraId="1A6E0419">
      <w:pPr>
        <w:snapToGrid w:val="0"/>
        <w:jc w:val="center"/>
        <w:rPr>
          <w:b/>
          <w:bCs/>
          <w:i/>
          <w:iCs/>
          <w:sz w:val="28"/>
          <w:szCs w:val="28"/>
          <w:lang w:val="fr-FR"/>
        </w:rPr>
      </w:pPr>
    </w:p>
    <w:p w14:paraId="6F551144">
      <w:pPr>
        <w:snapToGrid w:val="0"/>
        <w:jc w:val="center"/>
        <w:rPr>
          <w:b/>
          <w:bCs/>
          <w:i/>
          <w:iCs/>
          <w:sz w:val="28"/>
          <w:szCs w:val="28"/>
          <w:lang w:val="fr-FR"/>
        </w:rPr>
      </w:pPr>
    </w:p>
    <w:p w14:paraId="7C508855">
      <w:pPr>
        <w:snapToGrid w:val="0"/>
        <w:jc w:val="center"/>
        <w:rPr>
          <w:b/>
          <w:bCs/>
          <w:i/>
          <w:iCs/>
          <w:sz w:val="28"/>
          <w:szCs w:val="28"/>
          <w:lang w:val="fr-FR"/>
        </w:rPr>
      </w:pPr>
    </w:p>
    <w:p w14:paraId="37376141">
      <w:pPr>
        <w:jc w:val="center"/>
        <w:rPr>
          <w:sz w:val="28"/>
          <w:szCs w:val="28"/>
          <w:lang w:val="vi-VN"/>
        </w:rPr>
      </w:pPr>
    </w:p>
    <w:p w14:paraId="1D555B0E">
      <w:pPr>
        <w:rPr>
          <w:sz w:val="28"/>
          <w:szCs w:val="28"/>
          <w:lang w:val="vi-VN"/>
        </w:rPr>
      </w:pPr>
      <w:r>
        <w:rPr>
          <w:b/>
          <w:bCs/>
          <w:sz w:val="28"/>
          <w:szCs w:val="28"/>
          <w:lang w:val="vi-VN"/>
        </w:rPr>
        <w:t> </w:t>
      </w:r>
    </w:p>
    <w:p w14:paraId="04F2A0E0">
      <w:pPr>
        <w:rPr>
          <w:sz w:val="28"/>
          <w:szCs w:val="28"/>
        </w:rPr>
      </w:pPr>
    </w:p>
    <w:p w14:paraId="778522D6">
      <w:pPr>
        <w:rPr>
          <w:sz w:val="28"/>
          <w:szCs w:val="28"/>
        </w:rPr>
      </w:pPr>
    </w:p>
    <w:p w14:paraId="2D58319D">
      <w:pPr>
        <w:rPr>
          <w:sz w:val="28"/>
          <w:szCs w:val="28"/>
        </w:rPr>
      </w:pPr>
    </w:p>
    <w:p w14:paraId="7013A7D0">
      <w:pPr>
        <w:rPr>
          <w:sz w:val="28"/>
          <w:szCs w:val="28"/>
        </w:rPr>
      </w:pPr>
    </w:p>
    <w:p w14:paraId="5F28F3CD"/>
    <w:sectPr>
      <w:footnotePr>
        <w:numRestart w:val="eachPage"/>
      </w:footnotePr>
      <w:pgSz w:w="11907" w:h="16840"/>
      <w:pgMar w:top="1138" w:right="837" w:bottom="1138" w:left="1411" w:header="720" w:footer="21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242CF005">
      <w:pPr>
        <w:pStyle w:val="9"/>
        <w:rPr>
          <w:lang w:val="vi-VN"/>
        </w:rPr>
      </w:pPr>
      <w:r>
        <w:rPr>
          <w:rStyle w:val="8"/>
        </w:rPr>
        <w:footnoteRef/>
      </w:r>
      <w:r>
        <w:rPr>
          <w:lang w:val="vi-VN"/>
        </w:rPr>
        <w:t xml:space="preserve"> Đối với kế hoạch lựa chọn nhà thầu của gói thầu thực hiện trước khi phê duyệt dự án </w:t>
      </w:r>
      <w:r>
        <w:t xml:space="preserve">chưa xác định được chủ đầu tư </w:t>
      </w:r>
      <w:r>
        <w:rPr>
          <w:lang w:val="vi-VN"/>
        </w:rPr>
        <w:t>thì thay bằng “Tên đơn vị được giao nhiệm vụ chuẩn bị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numRestart w:val="eachPage"/>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22"/>
    <w:rsid w:val="000654CD"/>
    <w:rsid w:val="002D2725"/>
    <w:rsid w:val="003751C7"/>
    <w:rsid w:val="003769F5"/>
    <w:rsid w:val="003F0DE8"/>
    <w:rsid w:val="004224ED"/>
    <w:rsid w:val="00540211"/>
    <w:rsid w:val="005B73B9"/>
    <w:rsid w:val="006C2E21"/>
    <w:rsid w:val="00942675"/>
    <w:rsid w:val="00E1310C"/>
    <w:rsid w:val="00EB6B22"/>
    <w:rsid w:val="052D378B"/>
    <w:rsid w:val="170B60EA"/>
    <w:rsid w:val="17145D5E"/>
    <w:rsid w:val="26B921A9"/>
    <w:rsid w:val="32DD7B20"/>
    <w:rsid w:val="46FD3D09"/>
    <w:rsid w:val="635F4B1B"/>
    <w:rsid w:val="6E417F4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character" w:styleId="8">
    <w:name w:val="footnote reference"/>
    <w:qFormat/>
    <w:uiPriority w:val="0"/>
    <w:rPr>
      <w:vertAlign w:val="superscript"/>
    </w:rPr>
  </w:style>
  <w:style w:type="paragraph" w:styleId="9">
    <w:name w:val="footnote text"/>
    <w:basedOn w:val="1"/>
    <w:link w:val="12"/>
    <w:qFormat/>
    <w:uiPriority w:val="0"/>
    <w:rPr>
      <w:sz w:val="20"/>
      <w:szCs w:val="20"/>
    </w:rPr>
  </w:style>
  <w:style w:type="table" w:styleId="10">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1">
    <w:name w:val="List Paragraph"/>
    <w:basedOn w:val="1"/>
    <w:qFormat/>
    <w:uiPriority w:val="34"/>
    <w:pPr>
      <w:spacing w:after="160" w:line="259" w:lineRule="auto"/>
      <w:ind w:left="720"/>
      <w:contextualSpacing/>
      <w:jc w:val="both"/>
    </w:pPr>
    <w:rPr>
      <w:rFonts w:eastAsia="Calibri"/>
      <w:kern w:val="2"/>
      <w:sz w:val="28"/>
      <w:szCs w:val="22"/>
    </w:rPr>
  </w:style>
  <w:style w:type="character" w:customStyle="1" w:styleId="12">
    <w:name w:val="Footnote Text Char"/>
    <w:basedOn w:val="2"/>
    <w:link w:val="9"/>
    <w:qFormat/>
    <w:uiPriority w:val="0"/>
    <w:rPr>
      <w:rFonts w:ascii="Times New Roman" w:hAnsi="Times New Roman" w:eastAsia="Times New Roman" w:cs="Times New Roman"/>
      <w:sz w:val="20"/>
      <w:szCs w:val="20"/>
      <w:lang w:val="en-US"/>
    </w:rPr>
  </w:style>
  <w:style w:type="character" w:customStyle="1" w:styleId="13">
    <w:name w:val="Comment Text Char"/>
    <w:basedOn w:val="2"/>
    <w:link w:val="6"/>
    <w:semiHidden/>
    <w:uiPriority w:val="99"/>
    <w:rPr>
      <w:rFonts w:ascii="Times New Roman" w:hAnsi="Times New Roman" w:eastAsia="Times New Roman" w:cs="Times New Roman"/>
      <w:sz w:val="20"/>
      <w:szCs w:val="20"/>
      <w:lang w:val="en-US"/>
    </w:rPr>
  </w:style>
  <w:style w:type="character" w:customStyle="1" w:styleId="14">
    <w:name w:val="Comment Subject Char"/>
    <w:basedOn w:val="13"/>
    <w:link w:val="7"/>
    <w:semiHidden/>
    <w:uiPriority w:val="99"/>
    <w:rPr>
      <w:rFonts w:ascii="Times New Roman" w:hAnsi="Times New Roman" w:eastAsia="Times New Roman" w:cs="Times New Roman"/>
      <w:b/>
      <w:bCs/>
      <w:sz w:val="20"/>
      <w:szCs w:val="20"/>
      <w:lang w:val="en-US"/>
    </w:rPr>
  </w:style>
  <w:style w:type="character" w:customStyle="1" w:styleId="15">
    <w:name w:val="Balloon Text Char"/>
    <w:basedOn w:val="2"/>
    <w:link w:val="4"/>
    <w:semiHidden/>
    <w:uiPriority w:val="99"/>
    <w:rPr>
      <w:rFonts w:ascii="Segoe UI" w:hAnsi="Segoe UI" w:eastAsia="Times New Roman" w:cs="Segoe UI"/>
      <w:sz w:val="18"/>
      <w:szCs w:val="1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0FE6172-C4B6-48E3-90F4-175666BD5B76}"/>
</file>

<file path=customXml/itemProps3.xml><?xml version="1.0" encoding="utf-8"?>
<ds:datastoreItem xmlns:ds="http://schemas.openxmlformats.org/officeDocument/2006/customXml" ds:itemID="{056AAE82-E76C-4382-9585-4876C45F784C}"/>
</file>

<file path=customXml/itemProps4.xml><?xml version="1.0" encoding="utf-8"?>
<ds:datastoreItem xmlns:ds="http://schemas.openxmlformats.org/officeDocument/2006/customXml" ds:itemID="{3F926FEC-A90B-4AC8-A9CF-E0CEDD71194D}"/>
</file>

<file path=customXml/itemProps5.xml><?xml version="1.0" encoding="utf-8"?>
<ds:datastoreItem xmlns:ds="http://schemas.openxmlformats.org/officeDocument/2006/customXml" ds:itemID="{A68084D0-2F3A-41B6-A34B-929695266099}"/>
</file>

<file path=docProps/app.xml><?xml version="1.0" encoding="utf-8"?>
<Properties xmlns="http://schemas.openxmlformats.org/officeDocument/2006/extended-properties" xmlns:vt="http://schemas.openxmlformats.org/officeDocument/2006/docPropsVTypes">
  <Template>Normal</Template>
  <Company>HP</Company>
  <Pages>4</Pages>
  <Words>640</Words>
  <Characters>3650</Characters>
  <Lines>30</Lines>
  <Paragraphs>8</Paragraphs>
  <TotalTime>12</TotalTime>
  <ScaleCrop>false</ScaleCrop>
  <LinksUpToDate>false</LinksUpToDate>
  <CharactersWithSpaces>4282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Hiệp Ngọc</cp:lastModifiedBy>
  <cp:revision>5</cp:revision>
  <dcterms:created xsi:type="dcterms:W3CDTF">2024-05-05T13:47:00Z</dcterms:created>
  <dcterms:modified xsi:type="dcterms:W3CDTF">2024-07-29T03:24:27Z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430DE3F531F34BDB8A3C03FFFE621D4A_13</vt:lpwstr>
  </property>
  <property fmtid="{D5CDD505-2E9C-101B-9397-08002B2CF9AE}" pid="4" name="ContentTypeId">
    <vt:lpwstr>0x010100EF76DD0EEA9EDF408EA9CAF807026CA8</vt:lpwstr>
  </property>
</Properties>
</file>